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BA468" w14:textId="77777777" w:rsidR="001874D7" w:rsidRPr="006046DF" w:rsidRDefault="001874D7" w:rsidP="001874D7">
      <w:pPr>
        <w:keepNext/>
        <w:snapToGrid/>
        <w:spacing w:before="0" w:after="0"/>
        <w:jc w:val="center"/>
        <w:outlineLvl w:val="0"/>
        <w:rPr>
          <w:b/>
          <w:sz w:val="28"/>
          <w:szCs w:val="28"/>
          <w:lang w:val="uk-UA"/>
        </w:rPr>
      </w:pPr>
      <w:r w:rsidRPr="006046DF">
        <w:rPr>
          <w:b/>
          <w:sz w:val="28"/>
          <w:szCs w:val="28"/>
          <w:lang w:val="uk-UA"/>
        </w:rPr>
        <w:t>ПОЯСНЮВАЛЬНА ЗАПИСКА</w:t>
      </w:r>
    </w:p>
    <w:p w14:paraId="398EF024" w14:textId="77777777" w:rsidR="00613EF8" w:rsidRDefault="001874D7" w:rsidP="00FC6C95">
      <w:pPr>
        <w:pStyle w:val="rvps2"/>
        <w:spacing w:before="0" w:beforeAutospacing="0" w:after="0" w:afterAutospacing="0"/>
        <w:ind w:firstLine="709"/>
        <w:jc w:val="center"/>
        <w:rPr>
          <w:b/>
          <w:sz w:val="28"/>
          <w:szCs w:val="28"/>
          <w:lang w:eastAsia="ru-RU"/>
        </w:rPr>
      </w:pPr>
      <w:r w:rsidRPr="006046DF">
        <w:rPr>
          <w:b/>
          <w:sz w:val="28"/>
          <w:szCs w:val="28"/>
          <w:lang w:eastAsia="ru-RU"/>
        </w:rPr>
        <w:t xml:space="preserve">до проекту </w:t>
      </w:r>
      <w:r w:rsidR="00FC6C95" w:rsidRPr="006046DF">
        <w:rPr>
          <w:b/>
          <w:sz w:val="28"/>
          <w:szCs w:val="28"/>
          <w:lang w:eastAsia="ru-RU"/>
        </w:rPr>
        <w:t>постанови Кабінету Міністрів України</w:t>
      </w:r>
    </w:p>
    <w:p w14:paraId="3B9F5E0F" w14:textId="77777777" w:rsidR="001874D7" w:rsidRPr="00C970D0" w:rsidRDefault="001874D7" w:rsidP="00C970D0">
      <w:pPr>
        <w:pStyle w:val="rvps2"/>
        <w:spacing w:before="0" w:beforeAutospacing="0" w:after="0" w:afterAutospacing="0"/>
        <w:ind w:firstLine="709"/>
        <w:jc w:val="center"/>
        <w:rPr>
          <w:b/>
          <w:sz w:val="28"/>
          <w:szCs w:val="28"/>
          <w:lang w:eastAsia="ru-RU"/>
        </w:rPr>
      </w:pPr>
      <w:r w:rsidRPr="006046DF">
        <w:rPr>
          <w:b/>
          <w:sz w:val="28"/>
          <w:szCs w:val="28"/>
          <w:lang w:eastAsia="ru-RU"/>
        </w:rPr>
        <w:t xml:space="preserve"> </w:t>
      </w:r>
      <w:r w:rsidRPr="00C970D0">
        <w:rPr>
          <w:b/>
          <w:sz w:val="28"/>
          <w:szCs w:val="28"/>
          <w:lang w:eastAsia="ru-RU"/>
        </w:rPr>
        <w:t>«</w:t>
      </w:r>
      <w:r w:rsidR="00C970D0" w:rsidRPr="00C970D0">
        <w:rPr>
          <w:b/>
          <w:sz w:val="28"/>
          <w:szCs w:val="28"/>
          <w:lang w:eastAsia="ru-RU"/>
        </w:rPr>
        <w:t xml:space="preserve">Про затвердження </w:t>
      </w:r>
      <w:r w:rsidR="00C970D0" w:rsidRPr="00C970D0">
        <w:rPr>
          <w:b/>
          <w:bCs/>
          <w:sz w:val="28"/>
          <w:szCs w:val="28"/>
          <w:lang w:eastAsia="ru-RU"/>
        </w:rPr>
        <w:t xml:space="preserve">Порядку вилучення з обігу </w:t>
      </w:r>
      <w:r w:rsidR="00C970D0" w:rsidRPr="00C970D0">
        <w:rPr>
          <w:b/>
          <w:sz w:val="28"/>
          <w:szCs w:val="28"/>
          <w:lang w:eastAsia="ru-RU"/>
        </w:rPr>
        <w:t>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відповідного дозволу, та накладення адміністративно-господарських штрафів</w:t>
      </w:r>
      <w:r w:rsidRPr="00C970D0">
        <w:rPr>
          <w:b/>
          <w:sz w:val="28"/>
          <w:szCs w:val="28"/>
          <w:lang w:eastAsia="ru-RU"/>
        </w:rPr>
        <w:t>»</w:t>
      </w:r>
    </w:p>
    <w:p w14:paraId="6BE83C24" w14:textId="77777777" w:rsidR="001874D7" w:rsidRPr="006046DF" w:rsidRDefault="001874D7" w:rsidP="001874D7">
      <w:pPr>
        <w:snapToGrid/>
        <w:spacing w:before="0" w:after="0"/>
        <w:ind w:left="-360"/>
        <w:jc w:val="center"/>
        <w:rPr>
          <w:b/>
          <w:sz w:val="28"/>
          <w:szCs w:val="28"/>
          <w:lang w:val="uk-UA"/>
        </w:rPr>
      </w:pPr>
    </w:p>
    <w:p w14:paraId="475810FC" w14:textId="77777777" w:rsidR="001874D7" w:rsidRPr="006046DF" w:rsidRDefault="001874D7" w:rsidP="001874D7">
      <w:pPr>
        <w:keepNext/>
        <w:snapToGrid/>
        <w:spacing w:before="0" w:after="0"/>
        <w:ind w:firstLine="709"/>
        <w:jc w:val="both"/>
        <w:outlineLvl w:val="8"/>
        <w:rPr>
          <w:b/>
          <w:bCs/>
          <w:sz w:val="28"/>
          <w:szCs w:val="28"/>
          <w:lang w:val="uk-UA"/>
        </w:rPr>
      </w:pPr>
      <w:r w:rsidRPr="006046DF">
        <w:rPr>
          <w:b/>
          <w:bCs/>
          <w:sz w:val="28"/>
          <w:szCs w:val="28"/>
          <w:lang w:val="uk-UA"/>
        </w:rPr>
        <w:t xml:space="preserve">1. Мета </w:t>
      </w:r>
    </w:p>
    <w:p w14:paraId="18908092" w14:textId="77777777" w:rsidR="001874D7" w:rsidRPr="00613EF8" w:rsidRDefault="001874D7" w:rsidP="001874D7">
      <w:pPr>
        <w:pStyle w:val="rvps2"/>
        <w:spacing w:before="0" w:beforeAutospacing="0" w:after="0" w:afterAutospacing="0"/>
        <w:ind w:firstLine="709"/>
        <w:jc w:val="both"/>
        <w:rPr>
          <w:sz w:val="28"/>
          <w:szCs w:val="28"/>
        </w:rPr>
      </w:pPr>
      <w:r w:rsidRPr="006046DF">
        <w:rPr>
          <w:sz w:val="28"/>
          <w:szCs w:val="28"/>
          <w:lang w:eastAsia="ru-RU"/>
        </w:rPr>
        <w:t xml:space="preserve">Проект </w:t>
      </w:r>
      <w:r w:rsidR="00FC6C95" w:rsidRPr="006046DF">
        <w:rPr>
          <w:sz w:val="28"/>
          <w:szCs w:val="28"/>
          <w:lang w:eastAsia="ru-RU"/>
        </w:rPr>
        <w:t>постанови Кабінету Міністрів України</w:t>
      </w:r>
      <w:r w:rsidRPr="006046DF">
        <w:rPr>
          <w:sz w:val="28"/>
          <w:szCs w:val="28"/>
          <w:lang w:eastAsia="ru-RU"/>
        </w:rPr>
        <w:t xml:space="preserve"> розроблено з метою </w:t>
      </w:r>
      <w:r w:rsidR="00FC6C95" w:rsidRPr="006046DF">
        <w:rPr>
          <w:sz w:val="28"/>
          <w:szCs w:val="28"/>
          <w:lang w:eastAsia="ru-RU"/>
        </w:rPr>
        <w:t xml:space="preserve">затвердження </w:t>
      </w:r>
      <w:r w:rsidR="00FC6C95" w:rsidRPr="006046DF">
        <w:rPr>
          <w:sz w:val="28"/>
          <w:szCs w:val="28"/>
        </w:rPr>
        <w:t xml:space="preserve">Порядку </w:t>
      </w:r>
      <w:r w:rsidR="00613EF8" w:rsidRPr="00613EF8">
        <w:rPr>
          <w:bCs/>
          <w:sz w:val="28"/>
          <w:szCs w:val="28"/>
          <w:lang w:eastAsia="ru-RU"/>
        </w:rPr>
        <w:t xml:space="preserve">вилучення з обігу </w:t>
      </w:r>
      <w:r w:rsidR="00613EF8" w:rsidRPr="00613EF8">
        <w:rPr>
          <w:sz w:val="28"/>
          <w:szCs w:val="28"/>
          <w:lang w:eastAsia="ru-RU"/>
        </w:rPr>
        <w:t>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відповідного дозволу</w:t>
      </w:r>
      <w:r w:rsidR="00C970D0">
        <w:rPr>
          <w:sz w:val="28"/>
          <w:szCs w:val="28"/>
          <w:lang w:eastAsia="ru-RU"/>
        </w:rPr>
        <w:t>, та накладення адміністративно-господарських штрафів</w:t>
      </w:r>
      <w:r w:rsidRPr="00613EF8">
        <w:rPr>
          <w:sz w:val="28"/>
          <w:szCs w:val="28"/>
        </w:rPr>
        <w:t>.</w:t>
      </w:r>
    </w:p>
    <w:p w14:paraId="7AA11F87" w14:textId="77777777" w:rsidR="001874D7" w:rsidRPr="006046DF" w:rsidRDefault="001874D7" w:rsidP="001874D7">
      <w:pPr>
        <w:snapToGrid/>
        <w:spacing w:before="0" w:after="0"/>
        <w:ind w:firstLine="709"/>
        <w:jc w:val="both"/>
        <w:rPr>
          <w:b/>
          <w:sz w:val="28"/>
          <w:szCs w:val="28"/>
          <w:lang w:val="uk-UA"/>
        </w:rPr>
      </w:pPr>
    </w:p>
    <w:p w14:paraId="12436A9E" w14:textId="77777777" w:rsidR="001874D7" w:rsidRPr="006046DF" w:rsidRDefault="001874D7" w:rsidP="001874D7">
      <w:pPr>
        <w:snapToGrid/>
        <w:spacing w:before="0" w:after="0"/>
        <w:ind w:firstLine="709"/>
        <w:jc w:val="both"/>
        <w:rPr>
          <w:b/>
          <w:sz w:val="28"/>
          <w:szCs w:val="28"/>
          <w:lang w:val="uk-UA"/>
        </w:rPr>
      </w:pPr>
      <w:r w:rsidRPr="006046DF">
        <w:rPr>
          <w:b/>
          <w:sz w:val="28"/>
          <w:szCs w:val="28"/>
          <w:lang w:val="uk-UA"/>
        </w:rPr>
        <w:t xml:space="preserve">2. Обґрунтування необхідності прийняття </w:t>
      </w:r>
      <w:proofErr w:type="spellStart"/>
      <w:r w:rsidRPr="006046DF">
        <w:rPr>
          <w:b/>
          <w:sz w:val="28"/>
          <w:szCs w:val="28"/>
          <w:lang w:val="uk-UA"/>
        </w:rPr>
        <w:t>акта</w:t>
      </w:r>
      <w:proofErr w:type="spellEnd"/>
    </w:p>
    <w:p w14:paraId="3F5DEA84" w14:textId="77777777" w:rsidR="001874D7" w:rsidRPr="006046DF" w:rsidRDefault="00301837" w:rsidP="001874D7">
      <w:pPr>
        <w:snapToGrid/>
        <w:spacing w:before="0" w:after="0"/>
        <w:ind w:firstLine="709"/>
        <w:jc w:val="both"/>
        <w:rPr>
          <w:sz w:val="28"/>
          <w:szCs w:val="28"/>
          <w:lang w:val="uk-UA"/>
        </w:rPr>
      </w:pPr>
      <w:r w:rsidRPr="006046DF">
        <w:rPr>
          <w:sz w:val="28"/>
          <w:szCs w:val="28"/>
          <w:lang w:val="uk-UA"/>
        </w:rPr>
        <w:t>19 червня 202</w:t>
      </w:r>
      <w:r w:rsidR="008C5746" w:rsidRPr="006046DF">
        <w:rPr>
          <w:sz w:val="28"/>
          <w:szCs w:val="28"/>
          <w:lang w:val="uk-UA"/>
        </w:rPr>
        <w:t>3</w:t>
      </w:r>
      <w:r w:rsidRPr="006046DF">
        <w:rPr>
          <w:sz w:val="28"/>
          <w:szCs w:val="28"/>
          <w:lang w:val="uk-UA"/>
        </w:rPr>
        <w:t xml:space="preserve"> року </w:t>
      </w:r>
      <w:r w:rsidR="001874D7" w:rsidRPr="006046DF">
        <w:rPr>
          <w:sz w:val="28"/>
          <w:szCs w:val="28"/>
          <w:lang w:val="uk-UA"/>
        </w:rPr>
        <w:t xml:space="preserve">Верховною Радою України за № </w:t>
      </w:r>
      <w:r w:rsidR="00F44B9C" w:rsidRPr="006046DF">
        <w:rPr>
          <w:sz w:val="28"/>
          <w:szCs w:val="28"/>
          <w:lang w:val="uk-UA"/>
        </w:rPr>
        <w:t>2309-IX</w:t>
      </w:r>
      <w:r w:rsidR="001874D7" w:rsidRPr="006046DF">
        <w:rPr>
          <w:sz w:val="28"/>
          <w:szCs w:val="28"/>
          <w:lang w:val="uk-UA"/>
        </w:rPr>
        <w:t xml:space="preserve"> прийнято Закон України «</w:t>
      </w:r>
      <w:r w:rsidR="00F44B9C" w:rsidRPr="006046DF">
        <w:rPr>
          <w:sz w:val="28"/>
          <w:szCs w:val="28"/>
          <w:lang w:val="uk-UA"/>
        </w:rPr>
        <w:t>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 яким</w:t>
      </w:r>
      <w:r w:rsidR="001874D7" w:rsidRPr="006046DF">
        <w:rPr>
          <w:sz w:val="28"/>
          <w:szCs w:val="28"/>
          <w:lang w:val="uk-UA"/>
        </w:rPr>
        <w:t xml:space="preserve"> </w:t>
      </w:r>
      <w:proofErr w:type="spellStart"/>
      <w:r w:rsidR="001874D7" w:rsidRPr="006046DF">
        <w:rPr>
          <w:sz w:val="28"/>
          <w:szCs w:val="28"/>
          <w:lang w:val="uk-UA"/>
        </w:rPr>
        <w:t>внесено</w:t>
      </w:r>
      <w:proofErr w:type="spellEnd"/>
      <w:r w:rsidR="001874D7" w:rsidRPr="006046DF">
        <w:rPr>
          <w:sz w:val="28"/>
          <w:szCs w:val="28"/>
          <w:lang w:val="uk-UA"/>
        </w:rPr>
        <w:t xml:space="preserve"> зміни до Закону України «</w:t>
      </w:r>
      <w:r w:rsidR="00F44B9C" w:rsidRPr="006046DF">
        <w:rPr>
          <w:sz w:val="28"/>
          <w:szCs w:val="28"/>
          <w:lang w:val="uk-UA"/>
        </w:rPr>
        <w:t>Про видавничу справу</w:t>
      </w:r>
      <w:r w:rsidR="001874D7" w:rsidRPr="006046DF">
        <w:rPr>
          <w:sz w:val="28"/>
          <w:szCs w:val="28"/>
          <w:lang w:val="uk-UA"/>
        </w:rPr>
        <w:t xml:space="preserve">» (далі </w:t>
      </w:r>
      <w:r w:rsidR="000112BA" w:rsidRPr="006046DF">
        <w:rPr>
          <w:sz w:val="28"/>
          <w:szCs w:val="28"/>
          <w:lang w:val="uk-UA"/>
        </w:rPr>
        <w:t>–</w:t>
      </w:r>
      <w:r w:rsidR="001874D7" w:rsidRPr="006046DF">
        <w:rPr>
          <w:sz w:val="28"/>
          <w:szCs w:val="28"/>
          <w:lang w:val="uk-UA"/>
        </w:rPr>
        <w:t xml:space="preserve"> Закон).</w:t>
      </w:r>
    </w:p>
    <w:p w14:paraId="10FAAFDC" w14:textId="77777777" w:rsidR="000112BA" w:rsidRPr="006046DF" w:rsidRDefault="001874D7" w:rsidP="000112BA">
      <w:pPr>
        <w:snapToGrid/>
        <w:spacing w:before="0" w:after="0"/>
        <w:ind w:firstLine="709"/>
        <w:jc w:val="both"/>
        <w:rPr>
          <w:sz w:val="28"/>
          <w:szCs w:val="28"/>
          <w:lang w:val="uk-UA"/>
        </w:rPr>
      </w:pPr>
      <w:r w:rsidRPr="006046DF">
        <w:rPr>
          <w:sz w:val="28"/>
          <w:szCs w:val="28"/>
          <w:lang w:val="uk-UA"/>
        </w:rPr>
        <w:t xml:space="preserve">Так, відповідно </w:t>
      </w:r>
      <w:r w:rsidR="000112BA" w:rsidRPr="006046DF">
        <w:rPr>
          <w:sz w:val="28"/>
          <w:szCs w:val="28"/>
          <w:lang w:val="uk-UA"/>
        </w:rPr>
        <w:t xml:space="preserve">до статті 28¹ </w:t>
      </w:r>
      <w:r w:rsidRPr="006046DF">
        <w:rPr>
          <w:sz w:val="28"/>
          <w:szCs w:val="28"/>
          <w:lang w:val="uk-UA"/>
        </w:rPr>
        <w:t>Закону</w:t>
      </w:r>
      <w:r w:rsidR="000112BA" w:rsidRPr="006046DF">
        <w:rPr>
          <w:sz w:val="28"/>
          <w:szCs w:val="28"/>
          <w:lang w:val="uk-UA"/>
        </w:rPr>
        <w:t xml:space="preserve"> забороняється ввезення на митну територію України та/або розповсюдження на її території видавничої продукції, що має походження або виготовлена та/або випущена у світ, та/або ввозиться з території держави-агресора, Республіки Білорусь, тимчасово окупованої території України (крім розповсюдження видавничої продукції, що має походження або виготовлена та випущена у світ на тимчасово окупованій території України до її тимчасової окупації), а також книжкових видань, що містять твори, автори яких є або були у будь-який період після 1991 року громадянами держави-агресора, за винятком колишніх громадян держави-агресора, які є (або на момент смерті були) громадянами України і не мають (на момент смерті не мали) громадянства держави-агресора.</w:t>
      </w:r>
    </w:p>
    <w:p w14:paraId="7C393F98" w14:textId="77777777" w:rsidR="000112BA" w:rsidRPr="006046DF" w:rsidRDefault="000112BA" w:rsidP="000112BA">
      <w:pPr>
        <w:snapToGrid/>
        <w:spacing w:before="0" w:after="0"/>
        <w:ind w:firstLine="709"/>
        <w:jc w:val="both"/>
        <w:rPr>
          <w:sz w:val="28"/>
          <w:szCs w:val="28"/>
          <w:lang w:val="uk-UA"/>
        </w:rPr>
      </w:pPr>
      <w:r w:rsidRPr="006046DF">
        <w:rPr>
          <w:sz w:val="28"/>
          <w:szCs w:val="28"/>
          <w:lang w:val="uk-UA"/>
        </w:rPr>
        <w:t>Видавнича продукція, випущена у світ державною мовою держави-агресора, що не підпадає під обмеження, визначені частиною першою цієї статті, та інші обмеження, визначені законодавством, може бути ввезена на митну територію України та розповсюджена на її території за умови наявності відповідного дозволу, передбаченого цією статтею.</w:t>
      </w:r>
    </w:p>
    <w:p w14:paraId="3B499EA8" w14:textId="77777777" w:rsidR="00301837" w:rsidRDefault="00301837" w:rsidP="00301837">
      <w:pPr>
        <w:snapToGrid/>
        <w:spacing w:before="0" w:after="0"/>
        <w:ind w:firstLine="709"/>
        <w:jc w:val="both"/>
        <w:rPr>
          <w:sz w:val="28"/>
          <w:szCs w:val="28"/>
          <w:lang w:val="uk-UA"/>
        </w:rPr>
      </w:pPr>
      <w:r w:rsidRPr="006046DF">
        <w:rPr>
          <w:sz w:val="28"/>
          <w:szCs w:val="28"/>
          <w:lang w:val="uk-UA"/>
        </w:rPr>
        <w:lastRenderedPageBreak/>
        <w:t>Центральний орган виконавчої влади, що бере участь у забезпеченні формування та реалізує державну політику у видавничій сфері</w:t>
      </w:r>
      <w:r w:rsidR="00FC6C95" w:rsidRPr="006046DF">
        <w:rPr>
          <w:sz w:val="28"/>
          <w:szCs w:val="28"/>
          <w:lang w:val="uk-UA"/>
        </w:rPr>
        <w:t xml:space="preserve"> (Держкомтелерадіо)</w:t>
      </w:r>
      <w:r w:rsidRPr="006046DF">
        <w:rPr>
          <w:sz w:val="28"/>
          <w:szCs w:val="28"/>
          <w:lang w:val="uk-UA"/>
        </w:rPr>
        <w:t>, забезпечує реалізацію цього Закону шляхом видачі (відмови у видачі, анулювання) дозволу на ввезення та розповсюдження видавничої продукції, випущеної у світ державною мовою держави-агресора (далі - дозвіл).</w:t>
      </w:r>
    </w:p>
    <w:p w14:paraId="1258775D" w14:textId="77777777" w:rsidR="00C970D0" w:rsidRPr="00C970D0" w:rsidRDefault="00613EF8" w:rsidP="00C970D0">
      <w:pPr>
        <w:snapToGrid/>
        <w:spacing w:before="0" w:after="0"/>
        <w:ind w:firstLine="709"/>
        <w:jc w:val="both"/>
        <w:rPr>
          <w:sz w:val="28"/>
          <w:szCs w:val="28"/>
          <w:lang w:val="uk-UA"/>
        </w:rPr>
      </w:pPr>
      <w:r>
        <w:rPr>
          <w:sz w:val="28"/>
          <w:szCs w:val="28"/>
          <w:lang w:val="uk-UA"/>
        </w:rPr>
        <w:t>Згідно з частин</w:t>
      </w:r>
      <w:r w:rsidR="00C970D0">
        <w:rPr>
          <w:sz w:val="28"/>
          <w:szCs w:val="28"/>
          <w:lang w:val="uk-UA"/>
        </w:rPr>
        <w:t>ами</w:t>
      </w:r>
      <w:r>
        <w:rPr>
          <w:sz w:val="28"/>
          <w:szCs w:val="28"/>
          <w:lang w:val="uk-UA"/>
        </w:rPr>
        <w:t xml:space="preserve"> двадцять </w:t>
      </w:r>
      <w:r w:rsidR="00C970D0">
        <w:rPr>
          <w:sz w:val="28"/>
          <w:szCs w:val="28"/>
          <w:lang w:val="uk-UA"/>
        </w:rPr>
        <w:t xml:space="preserve">першою – двадцять </w:t>
      </w:r>
      <w:r>
        <w:rPr>
          <w:sz w:val="28"/>
          <w:szCs w:val="28"/>
          <w:lang w:val="uk-UA"/>
        </w:rPr>
        <w:t>третьо</w:t>
      </w:r>
      <w:r w:rsidR="00C970D0">
        <w:rPr>
          <w:sz w:val="28"/>
          <w:szCs w:val="28"/>
          <w:lang w:val="uk-UA"/>
        </w:rPr>
        <w:t>ю</w:t>
      </w:r>
      <w:r>
        <w:rPr>
          <w:sz w:val="28"/>
          <w:szCs w:val="28"/>
          <w:lang w:val="uk-UA"/>
        </w:rPr>
        <w:t xml:space="preserve"> статті </w:t>
      </w:r>
      <w:r w:rsidRPr="006046DF">
        <w:rPr>
          <w:sz w:val="28"/>
          <w:szCs w:val="28"/>
          <w:lang w:val="uk-UA"/>
        </w:rPr>
        <w:t>28¹ Закону</w:t>
      </w:r>
      <w:r>
        <w:rPr>
          <w:sz w:val="28"/>
          <w:szCs w:val="28"/>
          <w:lang w:val="uk-UA"/>
        </w:rPr>
        <w:t xml:space="preserve"> </w:t>
      </w:r>
      <w:r w:rsidR="00C970D0">
        <w:rPr>
          <w:sz w:val="28"/>
          <w:szCs w:val="28"/>
          <w:lang w:val="uk-UA"/>
        </w:rPr>
        <w:t>р</w:t>
      </w:r>
      <w:r w:rsidR="00C970D0" w:rsidRPr="00C970D0">
        <w:rPr>
          <w:sz w:val="28"/>
          <w:szCs w:val="28"/>
          <w:lang w:val="uk-UA"/>
        </w:rPr>
        <w:t>озповсюдження на території України 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розповсюдження видавничої продукції, випущеної у світ державною мовою держави-агресора, без наявності відповідного дозволу, передбаченого цією статтею, тягне за собою застосування до розповсюджувачів такої продукції адміністративно-господарських санкцій у формі накладення адміністративно-господарського штрафу в розмірі двох мінімальних заробітних плат за кожен випадок такого розповсюдження, вчиненого вперше, та у розмірі десяти мінімальних заробітних плат за кожен наступний випадок такого розповсюдження.</w:t>
      </w:r>
    </w:p>
    <w:p w14:paraId="66E7E693" w14:textId="77777777" w:rsidR="00C970D0" w:rsidRPr="00C970D0" w:rsidRDefault="00C970D0" w:rsidP="00C970D0">
      <w:pPr>
        <w:snapToGrid/>
        <w:spacing w:before="0" w:after="0"/>
        <w:ind w:firstLine="709"/>
        <w:jc w:val="both"/>
        <w:rPr>
          <w:sz w:val="28"/>
          <w:szCs w:val="28"/>
          <w:lang w:val="uk-UA"/>
        </w:rPr>
      </w:pPr>
      <w:bookmarkStart w:id="0" w:name="n438"/>
      <w:bookmarkEnd w:id="0"/>
      <w:r w:rsidRPr="00C970D0">
        <w:rPr>
          <w:sz w:val="28"/>
          <w:szCs w:val="28"/>
          <w:lang w:val="uk-UA"/>
        </w:rPr>
        <w:t>Рішення про накладення штрафу, передбаченого частиною двадцять першою цієї статті, приймає центральний орган виконавчої влади, що бере участь у забезпеченні формування та реалізує державну політику у видавничій сфері, на підставі звернень правоохоронних органів, інших державних органів, юридичних і фізичних осіб або після самостійного виявлення його посадовими особами з будь-якого джерела обставин, що можуть свідчити про незаконне розповсюдження видавничої продукції. Мотиви та обґрунтування щодо визначення розміру адміністративно-господарського штрафу мають міститися в рішенні про накладення штрафу.</w:t>
      </w:r>
    </w:p>
    <w:p w14:paraId="698593A8" w14:textId="77777777" w:rsidR="00613EF8" w:rsidRPr="00613EF8" w:rsidRDefault="00C970D0" w:rsidP="00301837">
      <w:pPr>
        <w:snapToGrid/>
        <w:spacing w:before="0" w:after="0"/>
        <w:ind w:firstLine="709"/>
        <w:jc w:val="both"/>
        <w:rPr>
          <w:sz w:val="28"/>
          <w:szCs w:val="28"/>
          <w:lang w:val="uk-UA"/>
        </w:rPr>
      </w:pPr>
      <w:r>
        <w:rPr>
          <w:sz w:val="28"/>
          <w:szCs w:val="28"/>
          <w:lang w:val="uk-UA"/>
        </w:rPr>
        <w:t>В</w:t>
      </w:r>
      <w:r w:rsidR="00613EF8" w:rsidRPr="00613EF8">
        <w:rPr>
          <w:sz w:val="28"/>
          <w:szCs w:val="28"/>
          <w:lang w:val="uk-UA"/>
        </w:rPr>
        <w:t>идавнича продукція,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і розповсюджується на території України, а також видавнича продукція, випущена у світ державною мовою держави-агресора, що розповсюджується на території України без відповідного дозволу, передбаченого цією статтею, вилучається з обігу центральним органом виконавчої влади, що бере участь у забезпеченні формування та реалізує державну політику у видавничій сфері, у порядку, визначеному Кабінетом Міністрів України.</w:t>
      </w:r>
    </w:p>
    <w:p w14:paraId="447E7058" w14:textId="77777777" w:rsidR="001874D7" w:rsidRPr="006046DF" w:rsidRDefault="001874D7" w:rsidP="00591FB0">
      <w:pPr>
        <w:pStyle w:val="a3"/>
        <w:spacing w:after="0"/>
        <w:ind w:firstLine="709"/>
        <w:rPr>
          <w:szCs w:val="28"/>
        </w:rPr>
      </w:pPr>
      <w:r w:rsidRPr="006046DF">
        <w:rPr>
          <w:szCs w:val="28"/>
        </w:rPr>
        <w:t>З огляду на зазначене, існує необхідність щодо реалізації положень Закону України від 19 червня 202</w:t>
      </w:r>
      <w:r w:rsidR="008C5746" w:rsidRPr="006046DF">
        <w:rPr>
          <w:szCs w:val="28"/>
        </w:rPr>
        <w:t>3</w:t>
      </w:r>
      <w:r w:rsidRPr="006046DF">
        <w:rPr>
          <w:szCs w:val="28"/>
        </w:rPr>
        <w:t xml:space="preserve"> р. № 23</w:t>
      </w:r>
      <w:r w:rsidR="00301837" w:rsidRPr="006046DF">
        <w:rPr>
          <w:szCs w:val="28"/>
        </w:rPr>
        <w:t>09</w:t>
      </w:r>
      <w:r w:rsidRPr="006046DF">
        <w:rPr>
          <w:szCs w:val="28"/>
        </w:rPr>
        <w:t>-ІХ «</w:t>
      </w:r>
      <w:r w:rsidR="00301837" w:rsidRPr="006046DF">
        <w:rPr>
          <w:szCs w:val="28"/>
        </w:rPr>
        <w:t>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w:t>
      </w:r>
      <w:r w:rsidRPr="006046DF">
        <w:rPr>
          <w:szCs w:val="28"/>
        </w:rPr>
        <w:t xml:space="preserve">» шляхом затвердження </w:t>
      </w:r>
      <w:r w:rsidR="00FC6C95" w:rsidRPr="006046DF">
        <w:rPr>
          <w:szCs w:val="28"/>
          <w:lang w:eastAsia="uk-UA"/>
        </w:rPr>
        <w:t>Порядк</w:t>
      </w:r>
      <w:r w:rsidR="00FC6C95" w:rsidRPr="006046DF">
        <w:rPr>
          <w:szCs w:val="28"/>
        </w:rPr>
        <w:t>у</w:t>
      </w:r>
      <w:r w:rsidR="00FC6C95" w:rsidRPr="006046DF">
        <w:rPr>
          <w:szCs w:val="28"/>
          <w:lang w:eastAsia="uk-UA"/>
        </w:rPr>
        <w:t xml:space="preserve"> </w:t>
      </w:r>
      <w:r w:rsidR="00613EF8" w:rsidRPr="00613EF8">
        <w:rPr>
          <w:bCs/>
          <w:szCs w:val="28"/>
        </w:rPr>
        <w:t xml:space="preserve">вилучення з обігу </w:t>
      </w:r>
      <w:r w:rsidR="00613EF8" w:rsidRPr="00613EF8">
        <w:rPr>
          <w:szCs w:val="28"/>
        </w:rPr>
        <w:t xml:space="preserve">видавничої продукції,  що має походження або виготовлена та/або випущена у світ, та/або ввезена з </w:t>
      </w:r>
      <w:r w:rsidR="00613EF8" w:rsidRPr="00613EF8">
        <w:rPr>
          <w:szCs w:val="28"/>
        </w:rPr>
        <w:lastRenderedPageBreak/>
        <w:t>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відповідного дозволу</w:t>
      </w:r>
      <w:r w:rsidR="00163DBC">
        <w:rPr>
          <w:szCs w:val="28"/>
        </w:rPr>
        <w:t>, та накладення адміністративно-господарських штрафів</w:t>
      </w:r>
      <w:r w:rsidR="00613EF8" w:rsidRPr="00613EF8">
        <w:rPr>
          <w:szCs w:val="28"/>
        </w:rPr>
        <w:t>.</w:t>
      </w:r>
    </w:p>
    <w:p w14:paraId="41A8B16B" w14:textId="77777777" w:rsidR="001874D7" w:rsidRPr="006046DF" w:rsidRDefault="001874D7" w:rsidP="001874D7">
      <w:pPr>
        <w:snapToGrid/>
        <w:spacing w:before="0" w:after="0"/>
        <w:ind w:firstLine="709"/>
        <w:jc w:val="both"/>
        <w:rPr>
          <w:b/>
          <w:sz w:val="28"/>
          <w:szCs w:val="28"/>
          <w:lang w:val="uk-UA"/>
        </w:rPr>
      </w:pPr>
    </w:p>
    <w:p w14:paraId="7FAB1A5A" w14:textId="77777777" w:rsidR="001874D7" w:rsidRPr="006046DF" w:rsidRDefault="001874D7" w:rsidP="001874D7">
      <w:pPr>
        <w:snapToGrid/>
        <w:spacing w:before="0" w:after="0"/>
        <w:ind w:firstLine="709"/>
        <w:jc w:val="both"/>
        <w:rPr>
          <w:b/>
          <w:sz w:val="28"/>
          <w:szCs w:val="28"/>
          <w:lang w:val="uk-UA"/>
        </w:rPr>
      </w:pPr>
      <w:r w:rsidRPr="006046DF">
        <w:rPr>
          <w:b/>
          <w:sz w:val="28"/>
          <w:szCs w:val="28"/>
          <w:lang w:val="uk-UA"/>
        </w:rPr>
        <w:t xml:space="preserve">3. Основні положення проекту </w:t>
      </w:r>
      <w:proofErr w:type="spellStart"/>
      <w:r w:rsidRPr="006046DF">
        <w:rPr>
          <w:b/>
          <w:sz w:val="28"/>
          <w:szCs w:val="28"/>
          <w:lang w:val="uk-UA"/>
        </w:rPr>
        <w:t>акта</w:t>
      </w:r>
      <w:proofErr w:type="spellEnd"/>
    </w:p>
    <w:p w14:paraId="621EEFA5" w14:textId="77777777" w:rsidR="00FC6C95" w:rsidRPr="006046DF" w:rsidRDefault="001874D7" w:rsidP="00613EF8">
      <w:pPr>
        <w:pStyle w:val="a3"/>
        <w:spacing w:after="0"/>
        <w:ind w:firstLine="709"/>
        <w:rPr>
          <w:szCs w:val="28"/>
        </w:rPr>
      </w:pPr>
      <w:r w:rsidRPr="006046DF">
        <w:rPr>
          <w:szCs w:val="28"/>
        </w:rPr>
        <w:t xml:space="preserve">Проектом </w:t>
      </w:r>
      <w:proofErr w:type="spellStart"/>
      <w:r w:rsidRPr="006046DF">
        <w:rPr>
          <w:szCs w:val="28"/>
        </w:rPr>
        <w:t>акта</w:t>
      </w:r>
      <w:proofErr w:type="spellEnd"/>
      <w:r w:rsidRPr="006046DF">
        <w:rPr>
          <w:szCs w:val="28"/>
        </w:rPr>
        <w:t xml:space="preserve"> пропонується</w:t>
      </w:r>
      <w:r w:rsidR="00613EF8">
        <w:rPr>
          <w:szCs w:val="28"/>
        </w:rPr>
        <w:t xml:space="preserve"> </w:t>
      </w:r>
      <w:r w:rsidR="00FC6C95" w:rsidRPr="006046DF">
        <w:rPr>
          <w:szCs w:val="28"/>
        </w:rPr>
        <w:t xml:space="preserve">затвердити Порядок </w:t>
      </w:r>
      <w:r w:rsidR="00613EF8" w:rsidRPr="00613EF8">
        <w:rPr>
          <w:bCs/>
          <w:szCs w:val="28"/>
        </w:rPr>
        <w:t xml:space="preserve">вилучення з обігу </w:t>
      </w:r>
      <w:r w:rsidR="00613EF8" w:rsidRPr="00613EF8">
        <w:rPr>
          <w:szCs w:val="28"/>
        </w:rPr>
        <w:t>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відповідного дозволу</w:t>
      </w:r>
      <w:r w:rsidR="00C970D0">
        <w:rPr>
          <w:szCs w:val="28"/>
        </w:rPr>
        <w:t>,</w:t>
      </w:r>
      <w:r w:rsidR="00C970D0" w:rsidRPr="00C970D0">
        <w:rPr>
          <w:szCs w:val="28"/>
        </w:rPr>
        <w:t xml:space="preserve"> </w:t>
      </w:r>
      <w:r w:rsidR="00C970D0">
        <w:rPr>
          <w:szCs w:val="28"/>
        </w:rPr>
        <w:t>та накладення адміністративно-господарських штрафів</w:t>
      </w:r>
      <w:r w:rsidR="00613EF8" w:rsidRPr="00613EF8">
        <w:rPr>
          <w:szCs w:val="28"/>
        </w:rPr>
        <w:t>.</w:t>
      </w:r>
    </w:p>
    <w:p w14:paraId="57DC7E02" w14:textId="77777777" w:rsidR="00A5070E" w:rsidRPr="006046DF" w:rsidRDefault="00A5070E" w:rsidP="001874D7">
      <w:pPr>
        <w:pStyle w:val="a5"/>
        <w:spacing w:before="0"/>
        <w:ind w:firstLine="709"/>
        <w:rPr>
          <w:rFonts w:ascii="Times New Roman" w:hAnsi="Times New Roman"/>
          <w:sz w:val="28"/>
          <w:szCs w:val="28"/>
        </w:rPr>
      </w:pPr>
    </w:p>
    <w:p w14:paraId="40DAF03D" w14:textId="77777777" w:rsidR="001874D7" w:rsidRPr="006046DF" w:rsidRDefault="001874D7" w:rsidP="001874D7">
      <w:pPr>
        <w:snapToGrid/>
        <w:spacing w:before="0" w:after="0"/>
        <w:ind w:firstLine="709"/>
        <w:jc w:val="both"/>
        <w:rPr>
          <w:b/>
          <w:sz w:val="28"/>
          <w:szCs w:val="28"/>
          <w:lang w:val="uk-UA"/>
        </w:rPr>
      </w:pPr>
      <w:r w:rsidRPr="006046DF">
        <w:rPr>
          <w:b/>
          <w:sz w:val="28"/>
          <w:szCs w:val="28"/>
          <w:lang w:val="uk-UA"/>
        </w:rPr>
        <w:t>4. Правові аспекти</w:t>
      </w:r>
    </w:p>
    <w:p w14:paraId="2A3F2203" w14:textId="77777777" w:rsidR="001874D7" w:rsidRPr="006046DF" w:rsidRDefault="001874D7" w:rsidP="001874D7">
      <w:pPr>
        <w:pStyle w:val="a7"/>
        <w:ind w:firstLine="709"/>
        <w:jc w:val="both"/>
        <w:rPr>
          <w:rFonts w:ascii="Times New Roman" w:hAnsi="Times New Roman" w:cs="Times New Roman"/>
          <w:b w:val="0"/>
        </w:rPr>
      </w:pPr>
      <w:r w:rsidRPr="006046DF">
        <w:rPr>
          <w:rFonts w:ascii="Times New Roman" w:hAnsi="Times New Roman" w:cs="Times New Roman"/>
          <w:b w:val="0"/>
        </w:rPr>
        <w:t>У даній сфері суспільних відносин діють Конституція України, закони України «Про видавничу справу»,</w:t>
      </w:r>
      <w:r w:rsidR="00B03539" w:rsidRPr="006046DF">
        <w:rPr>
          <w:rFonts w:ascii="Times New Roman" w:hAnsi="Times New Roman" w:cs="Times New Roman"/>
          <w:b w:val="0"/>
        </w:rPr>
        <w:t xml:space="preserve"> «Про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w:t>
      </w:r>
      <w:r w:rsidRPr="006046DF">
        <w:rPr>
          <w:rFonts w:ascii="Times New Roman" w:hAnsi="Times New Roman" w:cs="Times New Roman"/>
          <w:b w:val="0"/>
        </w:rPr>
        <w:t xml:space="preserve"> «Про державну підтримку кни</w:t>
      </w:r>
      <w:r w:rsidR="00B03539" w:rsidRPr="006046DF">
        <w:rPr>
          <w:rFonts w:ascii="Times New Roman" w:hAnsi="Times New Roman" w:cs="Times New Roman"/>
          <w:b w:val="0"/>
        </w:rPr>
        <w:t>говидавничої справи в Україні»</w:t>
      </w:r>
      <w:r w:rsidRPr="006046DF">
        <w:rPr>
          <w:rFonts w:ascii="Times New Roman" w:hAnsi="Times New Roman" w:cs="Times New Roman"/>
          <w:b w:val="0"/>
        </w:rPr>
        <w:t xml:space="preserve">, </w:t>
      </w:r>
      <w:r w:rsidR="00386611" w:rsidRPr="006046DF">
        <w:rPr>
          <w:rFonts w:ascii="Times New Roman" w:hAnsi="Times New Roman" w:cs="Times New Roman"/>
          <w:b w:val="0"/>
        </w:rPr>
        <w:t xml:space="preserve">«Про забезпечення функціонування української мови як державної», </w:t>
      </w:r>
      <w:r w:rsidR="00FA08CE">
        <w:rPr>
          <w:rFonts w:ascii="Times New Roman" w:hAnsi="Times New Roman" w:cs="Times New Roman"/>
          <w:b w:val="0"/>
        </w:rPr>
        <w:t xml:space="preserve">«Про адміністративну процедуру», </w:t>
      </w:r>
      <w:r w:rsidRPr="006046DF">
        <w:rPr>
          <w:rFonts w:ascii="Times New Roman" w:hAnsi="Times New Roman" w:cs="Times New Roman"/>
          <w:b w:val="0"/>
        </w:rPr>
        <w:t>постанова Кабінету Міністрів України від 13.08.2014 № 341 «Про затвердження Положення про Державний комітет телебачення і радіомовлення України» та інші нормативно-правові акти.</w:t>
      </w:r>
    </w:p>
    <w:p w14:paraId="53089C5D" w14:textId="77777777" w:rsidR="001874D7" w:rsidRPr="006046DF" w:rsidRDefault="001874D7" w:rsidP="001874D7">
      <w:pPr>
        <w:pStyle w:val="a7"/>
        <w:ind w:firstLine="709"/>
        <w:jc w:val="both"/>
        <w:rPr>
          <w:rFonts w:ascii="Times New Roman" w:hAnsi="Times New Roman" w:cs="Times New Roman"/>
          <w:b w:val="0"/>
        </w:rPr>
      </w:pPr>
    </w:p>
    <w:p w14:paraId="0C637C5F" w14:textId="77777777" w:rsidR="001874D7" w:rsidRPr="006046DF" w:rsidRDefault="001874D7" w:rsidP="001874D7">
      <w:pPr>
        <w:snapToGrid/>
        <w:spacing w:before="0" w:after="0"/>
        <w:ind w:firstLine="709"/>
        <w:jc w:val="both"/>
        <w:rPr>
          <w:b/>
          <w:sz w:val="28"/>
          <w:szCs w:val="28"/>
          <w:lang w:val="uk-UA"/>
        </w:rPr>
      </w:pPr>
      <w:r w:rsidRPr="006046DF">
        <w:rPr>
          <w:b/>
          <w:sz w:val="28"/>
          <w:szCs w:val="28"/>
          <w:lang w:val="uk-UA"/>
        </w:rPr>
        <w:t>5. Фінансово-економічне обґрунтування</w:t>
      </w:r>
    </w:p>
    <w:p w14:paraId="091C0917" w14:textId="77777777" w:rsidR="00544761" w:rsidRDefault="00544761" w:rsidP="00544761">
      <w:pPr>
        <w:pStyle w:val="a3"/>
        <w:spacing w:after="0"/>
        <w:ind w:firstLine="709"/>
      </w:pPr>
      <w:r>
        <w:t xml:space="preserve">Реалізація проекту </w:t>
      </w:r>
      <w:proofErr w:type="spellStart"/>
      <w:r>
        <w:t>акта</w:t>
      </w:r>
      <w:proofErr w:type="spellEnd"/>
      <w:r>
        <w:t xml:space="preserve"> не потребуватиме додаткових видатків з державного бюджету та буде здійснена в межах</w:t>
      </w:r>
      <w:r>
        <w:rPr>
          <w:lang w:val="ru-RU"/>
        </w:rPr>
        <w:t xml:space="preserve"> </w:t>
      </w:r>
      <w:r>
        <w:t>загального обсягу бюджетних призначень, передбачених Держкомтелерадіо за бюджетною програмою КПКВК 3802010 «Керівництво та управління у сфері телебачення і радіомовлення» та в межах граничної чисельності працівників Держкомтелерадіо (83 шт. од.).</w:t>
      </w:r>
    </w:p>
    <w:p w14:paraId="139574CD" w14:textId="77777777" w:rsidR="00544761" w:rsidRDefault="00544761" w:rsidP="00544761">
      <w:pPr>
        <w:pStyle w:val="a3"/>
        <w:spacing w:after="0"/>
        <w:ind w:firstLine="709"/>
      </w:pPr>
      <w:r>
        <w:t xml:space="preserve">Фінансово-економічні розрахунки додаються. </w:t>
      </w:r>
    </w:p>
    <w:p w14:paraId="24E441A9" w14:textId="77777777" w:rsidR="001874D7" w:rsidRPr="006046DF" w:rsidRDefault="001874D7" w:rsidP="001874D7">
      <w:pPr>
        <w:pStyle w:val="a7"/>
        <w:ind w:firstLine="709"/>
        <w:jc w:val="both"/>
        <w:rPr>
          <w:rFonts w:ascii="Times New Roman" w:hAnsi="Times New Roman" w:cs="Times New Roman"/>
          <w:color w:val="333333"/>
          <w:shd w:val="clear" w:color="auto" w:fill="FFFFFF"/>
        </w:rPr>
      </w:pPr>
      <w:r w:rsidRPr="006046DF">
        <w:rPr>
          <w:rFonts w:ascii="Times New Roman" w:hAnsi="Times New Roman" w:cs="Times New Roman"/>
          <w:b w:val="0"/>
        </w:rPr>
        <w:t xml:space="preserve"> </w:t>
      </w:r>
    </w:p>
    <w:p w14:paraId="63B7B9F9" w14:textId="77777777" w:rsidR="001874D7" w:rsidRPr="006046DF" w:rsidRDefault="001874D7" w:rsidP="001874D7">
      <w:pPr>
        <w:shd w:val="clear" w:color="auto" w:fill="FFFFFF"/>
        <w:snapToGrid/>
        <w:spacing w:before="0" w:after="0"/>
        <w:ind w:firstLine="709"/>
        <w:jc w:val="both"/>
        <w:rPr>
          <w:b/>
          <w:bCs/>
          <w:sz w:val="28"/>
          <w:szCs w:val="28"/>
          <w:lang w:val="uk-UA"/>
        </w:rPr>
      </w:pPr>
      <w:r w:rsidRPr="006046DF">
        <w:rPr>
          <w:b/>
          <w:bCs/>
          <w:sz w:val="28"/>
          <w:szCs w:val="28"/>
          <w:lang w:val="uk-UA"/>
        </w:rPr>
        <w:t>6. Позиція заінтересованих сторін</w:t>
      </w:r>
    </w:p>
    <w:p w14:paraId="1A666D89" w14:textId="77777777" w:rsidR="00B03539" w:rsidRPr="006046DF" w:rsidRDefault="001874D7" w:rsidP="001874D7">
      <w:pPr>
        <w:pStyle w:val="a7"/>
        <w:ind w:firstLine="709"/>
        <w:jc w:val="both"/>
        <w:rPr>
          <w:rFonts w:ascii="Times New Roman" w:hAnsi="Times New Roman" w:cs="Times New Roman"/>
          <w:b w:val="0"/>
        </w:rPr>
      </w:pPr>
      <w:bookmarkStart w:id="1" w:name="n1989"/>
      <w:bookmarkEnd w:id="1"/>
      <w:r w:rsidRPr="006046DF">
        <w:rPr>
          <w:rFonts w:ascii="Times New Roman" w:hAnsi="Times New Roman" w:cs="Times New Roman"/>
          <w:b w:val="0"/>
        </w:rPr>
        <w:t>Відповідно до </w:t>
      </w:r>
      <w:hyperlink r:id="rId4" w:anchor="n30" w:tgtFrame="_blank" w:history="1">
        <w:r w:rsidRPr="006046DF">
          <w:rPr>
            <w:rFonts w:ascii="Times New Roman" w:hAnsi="Times New Roman" w:cs="Times New Roman"/>
            <w:b w:val="0"/>
          </w:rPr>
          <w:t>Порядку проведення консультацій з громадськістю з питань формування та реалізації державної політики</w:t>
        </w:r>
      </w:hyperlink>
      <w:r w:rsidRPr="006046DF">
        <w:rPr>
          <w:rFonts w:ascii="Times New Roman" w:hAnsi="Times New Roman" w:cs="Times New Roman"/>
          <w:b w:val="0"/>
        </w:rPr>
        <w:t xml:space="preserve">, затвердженого постановою Кабінету Міністрів від 3 листопада 2010 р. № 996, для проведення публічного громадського обговорення проект </w:t>
      </w:r>
      <w:r w:rsidR="00FC6C95" w:rsidRPr="006046DF">
        <w:rPr>
          <w:rFonts w:ascii="Times New Roman" w:hAnsi="Times New Roman" w:cs="Times New Roman"/>
          <w:b w:val="0"/>
        </w:rPr>
        <w:t>постанови Кабінету Міністрів України</w:t>
      </w:r>
      <w:r w:rsidRPr="006046DF">
        <w:rPr>
          <w:rFonts w:ascii="Times New Roman" w:hAnsi="Times New Roman" w:cs="Times New Roman"/>
          <w:b w:val="0"/>
        </w:rPr>
        <w:t xml:space="preserve"> оприлюднено </w:t>
      </w:r>
      <w:r w:rsidR="001E3705" w:rsidRPr="006046DF">
        <w:rPr>
          <w:rFonts w:ascii="Times New Roman" w:hAnsi="Times New Roman" w:cs="Times New Roman"/>
          <w:b w:val="0"/>
        </w:rPr>
        <w:t>на офіційному веб-сайті Держкомтелерадіо</w:t>
      </w:r>
      <w:bookmarkStart w:id="2" w:name="n3498"/>
      <w:bookmarkEnd w:id="2"/>
      <w:r w:rsidR="00B03539" w:rsidRPr="006046DF">
        <w:rPr>
          <w:rFonts w:ascii="Times New Roman" w:hAnsi="Times New Roman" w:cs="Times New Roman"/>
          <w:b w:val="0"/>
        </w:rPr>
        <w:t>.</w:t>
      </w:r>
    </w:p>
    <w:p w14:paraId="6684DFB5" w14:textId="77777777" w:rsidR="001874D7" w:rsidRPr="006046DF" w:rsidRDefault="001874D7" w:rsidP="001874D7">
      <w:pPr>
        <w:pStyle w:val="a7"/>
        <w:ind w:firstLine="709"/>
        <w:jc w:val="both"/>
        <w:rPr>
          <w:rFonts w:ascii="Times New Roman" w:hAnsi="Times New Roman" w:cs="Times New Roman"/>
          <w:b w:val="0"/>
        </w:rPr>
      </w:pPr>
      <w:r w:rsidRPr="006046DF">
        <w:rPr>
          <w:rFonts w:ascii="Times New Roman" w:hAnsi="Times New Roman" w:cs="Times New Roman"/>
          <w:b w:val="0"/>
        </w:rPr>
        <w:lastRenderedPageBreak/>
        <w:t xml:space="preserve">Проект </w:t>
      </w:r>
      <w:proofErr w:type="spellStart"/>
      <w:r w:rsidRPr="006046DF">
        <w:rPr>
          <w:rFonts w:ascii="Times New Roman" w:hAnsi="Times New Roman" w:cs="Times New Roman"/>
          <w:b w:val="0"/>
        </w:rPr>
        <w:t>акта</w:t>
      </w:r>
      <w:proofErr w:type="spellEnd"/>
      <w:r w:rsidRPr="006046DF">
        <w:rPr>
          <w:rFonts w:ascii="Times New Roman" w:hAnsi="Times New Roman" w:cs="Times New Roman"/>
          <w:b w:val="0"/>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128712C6" w14:textId="77777777" w:rsidR="001874D7" w:rsidRPr="006046DF" w:rsidRDefault="001874D7" w:rsidP="001874D7">
      <w:pPr>
        <w:pStyle w:val="a7"/>
        <w:ind w:firstLine="709"/>
        <w:jc w:val="both"/>
        <w:rPr>
          <w:rFonts w:ascii="Times New Roman" w:hAnsi="Times New Roman" w:cs="Times New Roman"/>
          <w:b w:val="0"/>
        </w:rPr>
      </w:pPr>
      <w:bookmarkStart w:id="3" w:name="n3499"/>
      <w:bookmarkEnd w:id="3"/>
      <w:r w:rsidRPr="006046DF">
        <w:rPr>
          <w:rFonts w:ascii="Times New Roman" w:hAnsi="Times New Roman" w:cs="Times New Roman"/>
          <w:b w:val="0"/>
        </w:rPr>
        <w:t xml:space="preserve">Проект </w:t>
      </w:r>
      <w:proofErr w:type="spellStart"/>
      <w:r w:rsidRPr="006046DF">
        <w:rPr>
          <w:rFonts w:ascii="Times New Roman" w:hAnsi="Times New Roman" w:cs="Times New Roman"/>
          <w:b w:val="0"/>
        </w:rPr>
        <w:t>акта</w:t>
      </w:r>
      <w:proofErr w:type="spellEnd"/>
      <w:r w:rsidRPr="006046DF">
        <w:rPr>
          <w:rFonts w:ascii="Times New Roman" w:hAnsi="Times New Roman" w:cs="Times New Roman"/>
          <w:b w:val="0"/>
        </w:rPr>
        <w:t xml:space="preserve"> не стосується сфери наукової та науково-технічної діяльності.</w:t>
      </w:r>
    </w:p>
    <w:p w14:paraId="62E7FE9C" w14:textId="77777777" w:rsidR="001874D7" w:rsidRPr="006046DF" w:rsidRDefault="001874D7" w:rsidP="001874D7">
      <w:pPr>
        <w:pStyle w:val="a7"/>
        <w:ind w:firstLine="709"/>
        <w:jc w:val="both"/>
        <w:rPr>
          <w:rFonts w:ascii="Times New Roman" w:hAnsi="Times New Roman" w:cs="Times New Roman"/>
          <w:b w:val="0"/>
        </w:rPr>
      </w:pPr>
    </w:p>
    <w:p w14:paraId="791F87DA" w14:textId="77777777" w:rsidR="001874D7" w:rsidRPr="006046DF" w:rsidRDefault="001874D7" w:rsidP="001874D7">
      <w:pPr>
        <w:snapToGrid/>
        <w:spacing w:before="0" w:after="0"/>
        <w:ind w:firstLine="709"/>
        <w:jc w:val="both"/>
        <w:rPr>
          <w:b/>
          <w:sz w:val="28"/>
          <w:szCs w:val="28"/>
          <w:lang w:val="uk-UA"/>
        </w:rPr>
      </w:pPr>
      <w:r w:rsidRPr="006046DF">
        <w:rPr>
          <w:b/>
          <w:sz w:val="28"/>
          <w:szCs w:val="28"/>
          <w:lang w:val="uk-UA"/>
        </w:rPr>
        <w:t>7. Оцінка відповідності</w:t>
      </w:r>
    </w:p>
    <w:p w14:paraId="49ABA696" w14:textId="77777777" w:rsidR="001874D7" w:rsidRPr="006046DF" w:rsidRDefault="001874D7" w:rsidP="001874D7">
      <w:pPr>
        <w:pStyle w:val="a7"/>
        <w:ind w:firstLine="709"/>
        <w:jc w:val="both"/>
        <w:rPr>
          <w:rFonts w:ascii="Times New Roman" w:hAnsi="Times New Roman" w:cs="Times New Roman"/>
          <w:b w:val="0"/>
        </w:rPr>
      </w:pPr>
      <w:bookmarkStart w:id="4" w:name="n3501"/>
      <w:bookmarkStart w:id="5" w:name="n3502"/>
      <w:bookmarkStart w:id="6" w:name="n3503"/>
      <w:bookmarkStart w:id="7" w:name="n3504"/>
      <w:bookmarkStart w:id="8" w:name="n3507"/>
      <w:bookmarkStart w:id="9" w:name="n3508"/>
      <w:bookmarkEnd w:id="4"/>
      <w:bookmarkEnd w:id="5"/>
      <w:bookmarkEnd w:id="6"/>
      <w:bookmarkEnd w:id="7"/>
      <w:bookmarkEnd w:id="8"/>
      <w:bookmarkEnd w:id="9"/>
      <w:r w:rsidRPr="006046DF">
        <w:rPr>
          <w:rFonts w:ascii="Times New Roman" w:hAnsi="Times New Roman" w:cs="Times New Roman"/>
          <w:b w:val="0"/>
        </w:rPr>
        <w:t xml:space="preserve">У проекті </w:t>
      </w:r>
      <w:proofErr w:type="spellStart"/>
      <w:r w:rsidRPr="006046DF">
        <w:rPr>
          <w:rFonts w:ascii="Times New Roman" w:hAnsi="Times New Roman" w:cs="Times New Roman"/>
          <w:b w:val="0"/>
        </w:rPr>
        <w:t>акта</w:t>
      </w:r>
      <w:proofErr w:type="spellEnd"/>
      <w:r w:rsidRPr="006046DF">
        <w:rPr>
          <w:rFonts w:ascii="Times New Roman" w:hAnsi="Times New Roman" w:cs="Times New Roman"/>
          <w:b w:val="0"/>
        </w:rPr>
        <w:t xml:space="preserve"> відсутні положення, що:</w:t>
      </w:r>
    </w:p>
    <w:p w14:paraId="5922B403" w14:textId="77777777" w:rsidR="001874D7" w:rsidRPr="006046DF" w:rsidRDefault="001874D7" w:rsidP="001874D7">
      <w:pPr>
        <w:pStyle w:val="a7"/>
        <w:ind w:firstLine="709"/>
        <w:jc w:val="both"/>
        <w:rPr>
          <w:rFonts w:ascii="Times New Roman" w:hAnsi="Times New Roman" w:cs="Times New Roman"/>
          <w:b w:val="0"/>
        </w:rPr>
      </w:pPr>
      <w:r w:rsidRPr="006046DF">
        <w:rPr>
          <w:rFonts w:ascii="Times New Roman" w:hAnsi="Times New Roman" w:cs="Times New Roman"/>
          <w:b w:val="0"/>
        </w:rPr>
        <w:t>стосуються зобов’язань України у сфері європейської інтеграції;</w:t>
      </w:r>
    </w:p>
    <w:p w14:paraId="2360CA08" w14:textId="77777777" w:rsidR="001874D7" w:rsidRPr="006046DF" w:rsidRDefault="001874D7" w:rsidP="001874D7">
      <w:pPr>
        <w:pStyle w:val="a7"/>
        <w:ind w:firstLine="709"/>
        <w:jc w:val="both"/>
        <w:rPr>
          <w:rFonts w:ascii="Times New Roman" w:hAnsi="Times New Roman" w:cs="Times New Roman"/>
          <w:b w:val="0"/>
        </w:rPr>
      </w:pPr>
      <w:r w:rsidRPr="006046DF">
        <w:rPr>
          <w:rFonts w:ascii="Times New Roman" w:hAnsi="Times New Roman" w:cs="Times New Roman"/>
          <w:b w:val="0"/>
        </w:rPr>
        <w:t>стосуються прав та свобод, гарантованих Конвенцією про захист прав людини і основоположних свобод;</w:t>
      </w:r>
    </w:p>
    <w:p w14:paraId="533360CF" w14:textId="77777777" w:rsidR="001874D7" w:rsidRPr="006046DF" w:rsidRDefault="001874D7" w:rsidP="001874D7">
      <w:pPr>
        <w:pStyle w:val="a7"/>
        <w:ind w:firstLine="709"/>
        <w:jc w:val="both"/>
        <w:rPr>
          <w:rFonts w:ascii="Times New Roman" w:hAnsi="Times New Roman" w:cs="Times New Roman"/>
          <w:b w:val="0"/>
        </w:rPr>
      </w:pPr>
      <w:r w:rsidRPr="006046DF">
        <w:rPr>
          <w:rFonts w:ascii="Times New Roman" w:hAnsi="Times New Roman" w:cs="Times New Roman"/>
          <w:b w:val="0"/>
        </w:rPr>
        <w:t>впливають на забезпечення рівних прав та можливостей жінок і чоловіків;</w:t>
      </w:r>
    </w:p>
    <w:p w14:paraId="7515BF1C" w14:textId="77777777" w:rsidR="001874D7" w:rsidRPr="006046DF" w:rsidRDefault="001874D7" w:rsidP="001874D7">
      <w:pPr>
        <w:pStyle w:val="a7"/>
        <w:ind w:firstLine="709"/>
        <w:jc w:val="both"/>
        <w:rPr>
          <w:rFonts w:ascii="Times New Roman" w:hAnsi="Times New Roman" w:cs="Times New Roman"/>
          <w:b w:val="0"/>
        </w:rPr>
      </w:pPr>
      <w:bookmarkStart w:id="10" w:name="n3505"/>
      <w:bookmarkEnd w:id="10"/>
      <w:r w:rsidRPr="006046DF">
        <w:rPr>
          <w:rFonts w:ascii="Times New Roman" w:hAnsi="Times New Roman" w:cs="Times New Roman"/>
          <w:b w:val="0"/>
        </w:rPr>
        <w:t>містять ризики вчинення корупційних правопорушень та правопорушень, пов’язаних з корупцією;</w:t>
      </w:r>
    </w:p>
    <w:p w14:paraId="5E51942C" w14:textId="77777777" w:rsidR="001874D7" w:rsidRPr="006046DF" w:rsidRDefault="001874D7" w:rsidP="001874D7">
      <w:pPr>
        <w:pStyle w:val="a7"/>
        <w:ind w:firstLine="709"/>
        <w:jc w:val="both"/>
        <w:rPr>
          <w:rFonts w:ascii="Times New Roman" w:hAnsi="Times New Roman" w:cs="Times New Roman"/>
          <w:b w:val="0"/>
        </w:rPr>
      </w:pPr>
      <w:bookmarkStart w:id="11" w:name="n3506"/>
      <w:bookmarkEnd w:id="11"/>
      <w:r w:rsidRPr="006046DF">
        <w:rPr>
          <w:rFonts w:ascii="Times New Roman" w:hAnsi="Times New Roman" w:cs="Times New Roman"/>
          <w:b w:val="0"/>
        </w:rPr>
        <w:t>створюють підстави для дискримінації.</w:t>
      </w:r>
    </w:p>
    <w:p w14:paraId="7AAE57B0" w14:textId="77777777" w:rsidR="001874D7" w:rsidRPr="006046DF" w:rsidRDefault="001874D7" w:rsidP="001874D7">
      <w:pPr>
        <w:snapToGrid/>
        <w:spacing w:before="0" w:after="0"/>
        <w:ind w:firstLine="709"/>
        <w:jc w:val="both"/>
        <w:rPr>
          <w:sz w:val="28"/>
          <w:szCs w:val="28"/>
          <w:lang w:val="uk-UA"/>
        </w:rPr>
      </w:pPr>
      <w:bookmarkStart w:id="12" w:name="n3522"/>
      <w:bookmarkEnd w:id="12"/>
      <w:r w:rsidRPr="006046DF">
        <w:rPr>
          <w:sz w:val="28"/>
          <w:szCs w:val="28"/>
          <w:lang w:val="uk-UA"/>
        </w:rPr>
        <w:t xml:space="preserve">Громадська антикорупційна, громадська </w:t>
      </w:r>
      <w:proofErr w:type="spellStart"/>
      <w:r w:rsidRPr="006046DF">
        <w:rPr>
          <w:sz w:val="28"/>
          <w:szCs w:val="28"/>
          <w:lang w:val="uk-UA"/>
        </w:rPr>
        <w:t>антидискримінаційна</w:t>
      </w:r>
      <w:proofErr w:type="spellEnd"/>
      <w:r w:rsidRPr="006046DF">
        <w:rPr>
          <w:sz w:val="28"/>
          <w:szCs w:val="28"/>
          <w:lang w:val="uk-UA"/>
        </w:rPr>
        <w:t xml:space="preserve"> та громадська </w:t>
      </w:r>
      <w:proofErr w:type="spellStart"/>
      <w:r w:rsidRPr="006046DF">
        <w:rPr>
          <w:sz w:val="28"/>
          <w:szCs w:val="28"/>
          <w:lang w:val="uk-UA"/>
        </w:rPr>
        <w:t>гендерно</w:t>
      </w:r>
      <w:proofErr w:type="spellEnd"/>
      <w:r w:rsidRPr="006046DF">
        <w:rPr>
          <w:sz w:val="28"/>
          <w:szCs w:val="28"/>
          <w:lang w:val="uk-UA"/>
        </w:rPr>
        <w:t>-правова експертизи не проводилися.</w:t>
      </w:r>
    </w:p>
    <w:p w14:paraId="0D66F6DF" w14:textId="77777777" w:rsidR="001874D7" w:rsidRPr="006046DF" w:rsidRDefault="001874D7" w:rsidP="001874D7">
      <w:pPr>
        <w:snapToGrid/>
        <w:spacing w:before="0" w:after="0"/>
        <w:ind w:firstLine="709"/>
        <w:jc w:val="both"/>
        <w:rPr>
          <w:sz w:val="28"/>
          <w:szCs w:val="28"/>
          <w:lang w:val="uk-UA"/>
        </w:rPr>
      </w:pPr>
    </w:p>
    <w:p w14:paraId="42198D46" w14:textId="77777777" w:rsidR="001874D7" w:rsidRPr="006046DF" w:rsidRDefault="001874D7" w:rsidP="001E3705">
      <w:pPr>
        <w:snapToGrid/>
        <w:spacing w:before="0" w:after="0"/>
        <w:ind w:firstLine="709"/>
        <w:jc w:val="both"/>
        <w:rPr>
          <w:b/>
          <w:sz w:val="28"/>
          <w:szCs w:val="28"/>
          <w:lang w:val="uk-UA"/>
        </w:rPr>
      </w:pPr>
      <w:bookmarkStart w:id="13" w:name="n3509"/>
      <w:bookmarkEnd w:id="13"/>
      <w:r w:rsidRPr="006046DF">
        <w:rPr>
          <w:b/>
          <w:sz w:val="28"/>
          <w:szCs w:val="28"/>
          <w:lang w:val="uk-UA"/>
        </w:rPr>
        <w:t>8. Прогноз результатів</w:t>
      </w:r>
    </w:p>
    <w:p w14:paraId="694D7C1C" w14:textId="77777777" w:rsidR="009F01D6" w:rsidRPr="006046DF" w:rsidRDefault="00FC6C95" w:rsidP="001E3705">
      <w:pPr>
        <w:spacing w:before="0" w:after="0"/>
        <w:ind w:firstLine="709"/>
        <w:jc w:val="both"/>
        <w:rPr>
          <w:sz w:val="28"/>
          <w:szCs w:val="28"/>
          <w:lang w:val="uk-UA" w:eastAsia="uk-UA"/>
        </w:rPr>
      </w:pPr>
      <w:bookmarkStart w:id="14" w:name="n3511"/>
      <w:bookmarkEnd w:id="14"/>
      <w:r w:rsidRPr="006046DF">
        <w:rPr>
          <w:sz w:val="28"/>
          <w:szCs w:val="28"/>
          <w:lang w:val="uk-UA"/>
        </w:rPr>
        <w:t xml:space="preserve">Прийняття постанови дасть можливість реалізувати положення Закону України від 19 червня 2023 р. № 2309-ІХ «Про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 шляхом затвердження </w:t>
      </w:r>
      <w:r w:rsidRPr="006046DF">
        <w:rPr>
          <w:sz w:val="28"/>
          <w:szCs w:val="28"/>
          <w:lang w:val="uk-UA" w:eastAsia="uk-UA"/>
        </w:rPr>
        <w:t xml:space="preserve">Порядку </w:t>
      </w:r>
      <w:r w:rsidR="00613EF8" w:rsidRPr="00613EF8">
        <w:rPr>
          <w:bCs/>
          <w:sz w:val="28"/>
          <w:szCs w:val="28"/>
          <w:lang w:val="uk-UA"/>
        </w:rPr>
        <w:t xml:space="preserve">вилучення з обігу </w:t>
      </w:r>
      <w:r w:rsidR="00613EF8" w:rsidRPr="00613EF8">
        <w:rPr>
          <w:sz w:val="28"/>
          <w:szCs w:val="28"/>
          <w:lang w:val="uk-UA"/>
        </w:rPr>
        <w:t>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видавничої продукції, що випущена у світ державною мовою держави-агресора, яка розповсюджується без відповідного дозволу</w:t>
      </w:r>
      <w:r w:rsidR="00C970D0">
        <w:rPr>
          <w:sz w:val="28"/>
          <w:szCs w:val="28"/>
          <w:lang w:val="uk-UA"/>
        </w:rPr>
        <w:t>, та накладення адміністративно-господарських штрафів</w:t>
      </w:r>
      <w:r w:rsidR="00613EF8" w:rsidRPr="00613EF8">
        <w:rPr>
          <w:sz w:val="28"/>
          <w:szCs w:val="28"/>
          <w:lang w:val="uk-UA"/>
        </w:rPr>
        <w:t>.</w:t>
      </w:r>
    </w:p>
    <w:p w14:paraId="5C9F3B87" w14:textId="77777777" w:rsidR="00435CD3" w:rsidRPr="006046DF" w:rsidRDefault="001874D7" w:rsidP="001E3705">
      <w:pPr>
        <w:spacing w:before="0" w:after="0"/>
        <w:ind w:firstLine="709"/>
        <w:jc w:val="both"/>
        <w:rPr>
          <w:sz w:val="28"/>
          <w:szCs w:val="28"/>
          <w:lang w:val="uk-UA"/>
        </w:rPr>
      </w:pPr>
      <w:r w:rsidRPr="006046DF">
        <w:rPr>
          <w:sz w:val="28"/>
          <w:szCs w:val="28"/>
          <w:lang w:val="uk-UA"/>
        </w:rPr>
        <w:t xml:space="preserve">Реалізація </w:t>
      </w:r>
      <w:proofErr w:type="spellStart"/>
      <w:r w:rsidRPr="006046DF">
        <w:rPr>
          <w:sz w:val="28"/>
          <w:szCs w:val="28"/>
          <w:lang w:val="uk-UA"/>
        </w:rPr>
        <w:t>акта</w:t>
      </w:r>
      <w:proofErr w:type="spellEnd"/>
      <w:r w:rsidRPr="006046DF">
        <w:rPr>
          <w:sz w:val="28"/>
          <w:szCs w:val="28"/>
          <w:lang w:val="uk-UA"/>
        </w:rPr>
        <w:t xml:space="preserve"> </w:t>
      </w:r>
      <w:r w:rsidR="00435CD3" w:rsidRPr="006046DF">
        <w:rPr>
          <w:sz w:val="28"/>
          <w:szCs w:val="28"/>
          <w:lang w:val="uk-UA"/>
        </w:rPr>
        <w:t>не матиме вплив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63BB7F76" w14:textId="77777777" w:rsidR="009F01D6" w:rsidRPr="006046DF" w:rsidRDefault="009F01D6" w:rsidP="001E3705">
      <w:pPr>
        <w:spacing w:before="0" w:after="0"/>
        <w:ind w:firstLine="709"/>
        <w:jc w:val="both"/>
        <w:rPr>
          <w:sz w:val="28"/>
          <w:szCs w:val="28"/>
          <w:lang w:val="uk-UA"/>
        </w:rPr>
      </w:pPr>
      <w:r w:rsidRPr="006046DF">
        <w:rPr>
          <w:sz w:val="28"/>
          <w:szCs w:val="28"/>
          <w:lang w:val="uk-UA"/>
        </w:rPr>
        <w:t xml:space="preserve">Реалізація </w:t>
      </w:r>
      <w:proofErr w:type="spellStart"/>
      <w:r w:rsidRPr="006046DF">
        <w:rPr>
          <w:sz w:val="28"/>
          <w:szCs w:val="28"/>
          <w:lang w:val="uk-UA"/>
        </w:rPr>
        <w:t>акта</w:t>
      </w:r>
      <w:proofErr w:type="spellEnd"/>
      <w:r w:rsidRPr="006046DF">
        <w:rPr>
          <w:sz w:val="28"/>
          <w:szCs w:val="28"/>
          <w:lang w:val="uk-UA"/>
        </w:rPr>
        <w:t xml:space="preserve"> матиме вплив на забезпечення захисту прав та інтересів суб’єктів господарювання, громадян і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650"/>
      </w:tblGrid>
      <w:tr w:rsidR="00386611" w:rsidRPr="006046DF" w14:paraId="14A94583" w14:textId="77777777" w:rsidTr="008906A4">
        <w:tc>
          <w:tcPr>
            <w:tcW w:w="2802" w:type="dxa"/>
            <w:vAlign w:val="center"/>
          </w:tcPr>
          <w:p w14:paraId="2B15AE68" w14:textId="77777777" w:rsidR="00386611" w:rsidRPr="006046DF" w:rsidRDefault="00386611" w:rsidP="00386611">
            <w:pPr>
              <w:snapToGrid/>
              <w:spacing w:before="0" w:after="0"/>
              <w:jc w:val="center"/>
              <w:rPr>
                <w:sz w:val="26"/>
                <w:szCs w:val="26"/>
                <w:lang w:val="uk-UA"/>
              </w:rPr>
            </w:pPr>
            <w:r w:rsidRPr="006046DF">
              <w:rPr>
                <w:sz w:val="26"/>
                <w:szCs w:val="26"/>
                <w:lang w:val="uk-UA"/>
              </w:rPr>
              <w:t>Заінтересована сторона</w:t>
            </w:r>
          </w:p>
        </w:tc>
        <w:tc>
          <w:tcPr>
            <w:tcW w:w="3118" w:type="dxa"/>
            <w:vAlign w:val="center"/>
          </w:tcPr>
          <w:p w14:paraId="79D08BC4" w14:textId="77777777" w:rsidR="00386611" w:rsidRPr="006046DF" w:rsidRDefault="00386611" w:rsidP="00386611">
            <w:pPr>
              <w:snapToGrid/>
              <w:spacing w:before="0" w:after="0"/>
              <w:jc w:val="center"/>
              <w:rPr>
                <w:sz w:val="26"/>
                <w:szCs w:val="26"/>
                <w:lang w:val="uk-UA"/>
              </w:rPr>
            </w:pPr>
            <w:r w:rsidRPr="006046DF">
              <w:rPr>
                <w:sz w:val="26"/>
                <w:szCs w:val="26"/>
                <w:lang w:val="uk-UA"/>
              </w:rPr>
              <w:t xml:space="preserve">Вплив реалізації </w:t>
            </w:r>
            <w:proofErr w:type="spellStart"/>
            <w:r w:rsidRPr="006046DF">
              <w:rPr>
                <w:sz w:val="26"/>
                <w:szCs w:val="26"/>
                <w:lang w:val="uk-UA"/>
              </w:rPr>
              <w:t>акта</w:t>
            </w:r>
            <w:proofErr w:type="spellEnd"/>
            <w:r w:rsidRPr="006046DF">
              <w:rPr>
                <w:sz w:val="26"/>
                <w:szCs w:val="26"/>
                <w:lang w:val="uk-UA"/>
              </w:rPr>
              <w:t xml:space="preserve"> на заінтересовану сторону</w:t>
            </w:r>
          </w:p>
        </w:tc>
        <w:tc>
          <w:tcPr>
            <w:tcW w:w="3650" w:type="dxa"/>
            <w:vAlign w:val="center"/>
          </w:tcPr>
          <w:p w14:paraId="508EE30D" w14:textId="77777777" w:rsidR="00386611" w:rsidRPr="006046DF" w:rsidRDefault="00386611" w:rsidP="00386611">
            <w:pPr>
              <w:snapToGrid/>
              <w:spacing w:before="0" w:after="0"/>
              <w:jc w:val="center"/>
              <w:rPr>
                <w:sz w:val="26"/>
                <w:szCs w:val="26"/>
                <w:lang w:val="uk-UA"/>
              </w:rPr>
            </w:pPr>
            <w:r w:rsidRPr="006046DF">
              <w:rPr>
                <w:sz w:val="26"/>
                <w:szCs w:val="26"/>
                <w:lang w:val="uk-UA"/>
              </w:rPr>
              <w:t>Пояснення очікуваного впливу</w:t>
            </w:r>
          </w:p>
        </w:tc>
      </w:tr>
      <w:tr w:rsidR="00386611" w:rsidRPr="006046DF" w14:paraId="21F5CCA1" w14:textId="77777777" w:rsidTr="008906A4">
        <w:tc>
          <w:tcPr>
            <w:tcW w:w="2802" w:type="dxa"/>
          </w:tcPr>
          <w:p w14:paraId="3CDC799F" w14:textId="77777777" w:rsidR="00386611" w:rsidRPr="006046DF" w:rsidRDefault="00386611" w:rsidP="001D039F">
            <w:pPr>
              <w:snapToGrid/>
              <w:spacing w:before="0" w:after="0"/>
              <w:ind w:firstLine="709"/>
              <w:jc w:val="both"/>
              <w:rPr>
                <w:sz w:val="26"/>
                <w:szCs w:val="26"/>
                <w:lang w:val="uk-UA"/>
              </w:rPr>
            </w:pPr>
            <w:r w:rsidRPr="006046DF">
              <w:rPr>
                <w:sz w:val="26"/>
                <w:szCs w:val="26"/>
                <w:lang w:val="uk-UA"/>
              </w:rPr>
              <w:t xml:space="preserve">Громадяни </w:t>
            </w:r>
          </w:p>
        </w:tc>
        <w:tc>
          <w:tcPr>
            <w:tcW w:w="3118" w:type="dxa"/>
          </w:tcPr>
          <w:p w14:paraId="7132AA17" w14:textId="77777777" w:rsidR="00386611" w:rsidRPr="006046DF" w:rsidRDefault="005D69D6" w:rsidP="001D039F">
            <w:pPr>
              <w:snapToGrid/>
              <w:spacing w:before="0" w:after="0"/>
              <w:ind w:firstLine="709"/>
              <w:jc w:val="both"/>
              <w:rPr>
                <w:sz w:val="26"/>
                <w:szCs w:val="26"/>
                <w:lang w:val="uk-UA"/>
              </w:rPr>
            </w:pPr>
            <w:r>
              <w:rPr>
                <w:sz w:val="26"/>
                <w:szCs w:val="26"/>
                <w:lang w:val="uk-UA"/>
              </w:rPr>
              <w:t>Позитивний</w:t>
            </w:r>
          </w:p>
          <w:p w14:paraId="3FB432AF" w14:textId="77777777" w:rsidR="00386611" w:rsidRPr="006046DF" w:rsidRDefault="00386611" w:rsidP="001D039F">
            <w:pPr>
              <w:snapToGrid/>
              <w:spacing w:before="0" w:after="0"/>
              <w:ind w:firstLine="709"/>
              <w:jc w:val="both"/>
              <w:rPr>
                <w:sz w:val="26"/>
                <w:szCs w:val="26"/>
                <w:lang w:val="uk-UA"/>
              </w:rPr>
            </w:pPr>
          </w:p>
        </w:tc>
        <w:tc>
          <w:tcPr>
            <w:tcW w:w="3650" w:type="dxa"/>
          </w:tcPr>
          <w:p w14:paraId="7F094700" w14:textId="77777777" w:rsidR="00386611" w:rsidRPr="006046DF" w:rsidRDefault="006046DF" w:rsidP="006B0A42">
            <w:pPr>
              <w:snapToGrid/>
              <w:spacing w:before="0" w:after="0"/>
              <w:jc w:val="both"/>
              <w:rPr>
                <w:sz w:val="26"/>
                <w:szCs w:val="26"/>
                <w:lang w:val="uk-UA"/>
              </w:rPr>
            </w:pPr>
            <w:r>
              <w:rPr>
                <w:sz w:val="26"/>
                <w:szCs w:val="26"/>
                <w:lang w:val="uk-UA"/>
              </w:rPr>
              <w:lastRenderedPageBreak/>
              <w:t>С</w:t>
            </w:r>
            <w:r w:rsidRPr="006046DF">
              <w:rPr>
                <w:sz w:val="26"/>
                <w:szCs w:val="26"/>
                <w:lang w:val="uk-UA"/>
              </w:rPr>
              <w:t>прия</w:t>
            </w:r>
            <w:r>
              <w:rPr>
                <w:sz w:val="26"/>
                <w:szCs w:val="26"/>
                <w:lang w:val="uk-UA"/>
              </w:rPr>
              <w:t>ння</w:t>
            </w:r>
            <w:r w:rsidRPr="006046DF">
              <w:rPr>
                <w:sz w:val="26"/>
                <w:szCs w:val="26"/>
                <w:lang w:val="uk-UA"/>
              </w:rPr>
              <w:t xml:space="preserve"> національно-</w:t>
            </w:r>
            <w:r w:rsidRPr="006046DF">
              <w:rPr>
                <w:sz w:val="26"/>
                <w:szCs w:val="26"/>
                <w:lang w:val="uk-UA"/>
              </w:rPr>
              <w:lastRenderedPageBreak/>
              <w:t>культурному розвитку українського народу, громадян України всіх національностей, утвердженню їх духовності та моралі, доступу членів суспільства до загальнолюдських цінностей, захисту прав та інтересів авторів</w:t>
            </w:r>
            <w:r w:rsidR="006B0A42">
              <w:rPr>
                <w:sz w:val="26"/>
                <w:szCs w:val="26"/>
                <w:lang w:val="uk-UA"/>
              </w:rPr>
              <w:t>.</w:t>
            </w:r>
          </w:p>
        </w:tc>
      </w:tr>
      <w:tr w:rsidR="002F53F7" w:rsidRPr="006046DF" w14:paraId="6DE18979" w14:textId="77777777" w:rsidTr="008906A4">
        <w:tc>
          <w:tcPr>
            <w:tcW w:w="2802" w:type="dxa"/>
          </w:tcPr>
          <w:p w14:paraId="6DB7F941" w14:textId="77777777" w:rsidR="002F53F7" w:rsidRPr="006046DF" w:rsidRDefault="002F53F7" w:rsidP="005D69D6">
            <w:pPr>
              <w:snapToGrid/>
              <w:spacing w:before="0" w:after="0"/>
              <w:jc w:val="center"/>
              <w:rPr>
                <w:sz w:val="26"/>
                <w:szCs w:val="26"/>
                <w:lang w:val="uk-UA"/>
              </w:rPr>
            </w:pPr>
            <w:r w:rsidRPr="006046DF">
              <w:rPr>
                <w:sz w:val="26"/>
                <w:szCs w:val="26"/>
                <w:lang w:val="uk-UA"/>
              </w:rPr>
              <w:lastRenderedPageBreak/>
              <w:t>Суб’єкти господарювання</w:t>
            </w:r>
          </w:p>
        </w:tc>
        <w:tc>
          <w:tcPr>
            <w:tcW w:w="3118" w:type="dxa"/>
          </w:tcPr>
          <w:p w14:paraId="45E2185E" w14:textId="77777777" w:rsidR="002F53F7" w:rsidRPr="006046DF" w:rsidRDefault="005D69D6" w:rsidP="002F53F7">
            <w:pPr>
              <w:snapToGrid/>
              <w:spacing w:before="0" w:after="0"/>
              <w:ind w:firstLine="709"/>
              <w:jc w:val="both"/>
              <w:rPr>
                <w:sz w:val="26"/>
                <w:szCs w:val="26"/>
                <w:lang w:val="uk-UA"/>
              </w:rPr>
            </w:pPr>
            <w:r>
              <w:rPr>
                <w:sz w:val="26"/>
                <w:szCs w:val="26"/>
                <w:lang w:val="uk-UA"/>
              </w:rPr>
              <w:t>Позитивний</w:t>
            </w:r>
          </w:p>
          <w:p w14:paraId="0DCD9B67" w14:textId="77777777" w:rsidR="002F53F7" w:rsidRPr="006046DF" w:rsidRDefault="002F53F7" w:rsidP="002F53F7">
            <w:pPr>
              <w:snapToGrid/>
              <w:spacing w:before="0" w:after="0"/>
              <w:ind w:firstLine="709"/>
              <w:jc w:val="both"/>
              <w:rPr>
                <w:sz w:val="26"/>
                <w:szCs w:val="26"/>
                <w:lang w:val="uk-UA"/>
              </w:rPr>
            </w:pPr>
          </w:p>
        </w:tc>
        <w:tc>
          <w:tcPr>
            <w:tcW w:w="3650" w:type="dxa"/>
          </w:tcPr>
          <w:p w14:paraId="23CF7C50" w14:textId="77777777" w:rsidR="002F53F7" w:rsidRDefault="006B0A42" w:rsidP="006B0A42">
            <w:pPr>
              <w:snapToGrid/>
              <w:spacing w:before="0" w:after="0"/>
              <w:jc w:val="both"/>
              <w:rPr>
                <w:sz w:val="26"/>
                <w:szCs w:val="26"/>
                <w:lang w:val="uk-UA"/>
              </w:rPr>
            </w:pPr>
            <w:r w:rsidRPr="006B0A42">
              <w:rPr>
                <w:sz w:val="26"/>
                <w:szCs w:val="26"/>
                <w:lang w:val="uk-UA"/>
              </w:rPr>
              <w:t>Захист прав та інтересів</w:t>
            </w:r>
            <w:r w:rsidRPr="006046DF">
              <w:rPr>
                <w:sz w:val="26"/>
                <w:szCs w:val="26"/>
                <w:lang w:val="uk-UA"/>
              </w:rPr>
              <w:t xml:space="preserve"> видавців, виготовлювачів, розповсюджувачів і споживачів видавничої продукції</w:t>
            </w:r>
            <w:r w:rsidR="006C5F16">
              <w:rPr>
                <w:sz w:val="26"/>
                <w:szCs w:val="26"/>
                <w:lang w:val="uk-UA"/>
              </w:rPr>
              <w:t>,</w:t>
            </w:r>
          </w:p>
          <w:p w14:paraId="69E0BDE2" w14:textId="77777777" w:rsidR="006C5F16" w:rsidRPr="006B0A42" w:rsidRDefault="006C5F16" w:rsidP="006C5F16">
            <w:pPr>
              <w:snapToGrid/>
              <w:spacing w:before="0" w:after="0"/>
              <w:jc w:val="both"/>
              <w:rPr>
                <w:sz w:val="26"/>
                <w:szCs w:val="26"/>
                <w:lang w:val="uk-UA"/>
              </w:rPr>
            </w:pPr>
            <w:r w:rsidRPr="006C5F16">
              <w:rPr>
                <w:sz w:val="26"/>
                <w:szCs w:val="26"/>
                <w:lang w:val="uk-UA"/>
              </w:rPr>
              <w:t xml:space="preserve">стимулювання розвитку українського книговидання і </w:t>
            </w:r>
            <w:r>
              <w:rPr>
                <w:sz w:val="26"/>
                <w:szCs w:val="26"/>
                <w:lang w:val="uk-UA"/>
              </w:rPr>
              <w:t>книгорозповсюдження.</w:t>
            </w:r>
          </w:p>
        </w:tc>
      </w:tr>
      <w:tr w:rsidR="00386611" w:rsidRPr="00544761" w14:paraId="349093ED" w14:textId="77777777" w:rsidTr="008906A4">
        <w:tc>
          <w:tcPr>
            <w:tcW w:w="2802" w:type="dxa"/>
          </w:tcPr>
          <w:p w14:paraId="0063E943" w14:textId="77777777" w:rsidR="00386611" w:rsidRPr="006046DF" w:rsidRDefault="005D69D6" w:rsidP="001D039F">
            <w:pPr>
              <w:snapToGrid/>
              <w:spacing w:before="0" w:after="0"/>
              <w:ind w:firstLine="709"/>
              <w:jc w:val="both"/>
              <w:rPr>
                <w:sz w:val="26"/>
                <w:szCs w:val="26"/>
                <w:lang w:val="uk-UA"/>
              </w:rPr>
            </w:pPr>
            <w:r>
              <w:rPr>
                <w:sz w:val="26"/>
                <w:szCs w:val="26"/>
                <w:lang w:val="uk-UA"/>
              </w:rPr>
              <w:t>Держава</w:t>
            </w:r>
          </w:p>
        </w:tc>
        <w:tc>
          <w:tcPr>
            <w:tcW w:w="3118" w:type="dxa"/>
          </w:tcPr>
          <w:p w14:paraId="13F85E06" w14:textId="77777777" w:rsidR="002F53F7" w:rsidRPr="006046DF" w:rsidRDefault="005D69D6" w:rsidP="002F53F7">
            <w:pPr>
              <w:snapToGrid/>
              <w:spacing w:before="0" w:after="0"/>
              <w:ind w:firstLine="709"/>
              <w:jc w:val="both"/>
              <w:rPr>
                <w:sz w:val="26"/>
                <w:szCs w:val="26"/>
                <w:lang w:val="uk-UA"/>
              </w:rPr>
            </w:pPr>
            <w:r>
              <w:rPr>
                <w:sz w:val="26"/>
                <w:szCs w:val="26"/>
                <w:lang w:val="uk-UA"/>
              </w:rPr>
              <w:t>Позитивний</w:t>
            </w:r>
          </w:p>
          <w:p w14:paraId="3A3BC5E0" w14:textId="77777777" w:rsidR="00386611" w:rsidRPr="006046DF" w:rsidRDefault="00386611" w:rsidP="001D039F">
            <w:pPr>
              <w:snapToGrid/>
              <w:spacing w:before="0" w:after="0"/>
              <w:ind w:firstLine="709"/>
              <w:jc w:val="both"/>
              <w:rPr>
                <w:sz w:val="26"/>
                <w:szCs w:val="26"/>
                <w:lang w:val="uk-UA"/>
              </w:rPr>
            </w:pPr>
          </w:p>
        </w:tc>
        <w:tc>
          <w:tcPr>
            <w:tcW w:w="3650" w:type="dxa"/>
          </w:tcPr>
          <w:p w14:paraId="22230557" w14:textId="77777777" w:rsidR="00386611" w:rsidRPr="006C5F16" w:rsidRDefault="006046DF" w:rsidP="006C5F16">
            <w:pPr>
              <w:snapToGrid/>
              <w:spacing w:before="0" w:after="0"/>
              <w:jc w:val="both"/>
              <w:rPr>
                <w:sz w:val="26"/>
                <w:szCs w:val="26"/>
                <w:lang w:val="uk-UA"/>
              </w:rPr>
            </w:pPr>
            <w:r w:rsidRPr="006046DF">
              <w:rPr>
                <w:sz w:val="26"/>
                <w:szCs w:val="26"/>
                <w:lang w:val="uk-UA"/>
              </w:rPr>
              <w:t>З</w:t>
            </w:r>
            <w:r w:rsidR="00386611" w:rsidRPr="006046DF">
              <w:rPr>
                <w:sz w:val="26"/>
                <w:szCs w:val="26"/>
                <w:lang w:val="uk-UA"/>
              </w:rPr>
              <w:t>ахист сфер</w:t>
            </w:r>
            <w:r>
              <w:rPr>
                <w:sz w:val="26"/>
                <w:szCs w:val="26"/>
                <w:lang w:val="uk-UA"/>
              </w:rPr>
              <w:t>и</w:t>
            </w:r>
            <w:r w:rsidR="00386611" w:rsidRPr="006046DF">
              <w:rPr>
                <w:sz w:val="26"/>
                <w:szCs w:val="26"/>
                <w:lang w:val="uk-UA"/>
              </w:rPr>
              <w:t xml:space="preserve"> українського книговидання і книгорозповсюдження від руйнівного впливу «</w:t>
            </w:r>
            <w:proofErr w:type="spellStart"/>
            <w:r w:rsidR="00386611" w:rsidRPr="006046DF">
              <w:rPr>
                <w:sz w:val="26"/>
                <w:szCs w:val="26"/>
                <w:lang w:val="uk-UA"/>
              </w:rPr>
              <w:t>русского</w:t>
            </w:r>
            <w:proofErr w:type="spellEnd"/>
            <w:r w:rsidR="00386611" w:rsidRPr="006046DF">
              <w:rPr>
                <w:sz w:val="26"/>
                <w:szCs w:val="26"/>
                <w:lang w:val="uk-UA"/>
              </w:rPr>
              <w:t xml:space="preserve"> міра», сприя</w:t>
            </w:r>
            <w:r>
              <w:rPr>
                <w:sz w:val="26"/>
                <w:szCs w:val="26"/>
                <w:lang w:val="uk-UA"/>
              </w:rPr>
              <w:t>ння</w:t>
            </w:r>
            <w:r w:rsidR="00386611" w:rsidRPr="006046DF">
              <w:rPr>
                <w:sz w:val="26"/>
                <w:szCs w:val="26"/>
                <w:lang w:val="uk-UA"/>
              </w:rPr>
              <w:t xml:space="preserve"> зміцненню національної безпеки, утвердженню і поширенню української мови, розвитку національних культурних індустрій</w:t>
            </w:r>
            <w:r w:rsidR="006C5F16">
              <w:rPr>
                <w:sz w:val="26"/>
                <w:szCs w:val="26"/>
                <w:lang w:val="uk-UA"/>
              </w:rPr>
              <w:t>,</w:t>
            </w:r>
            <w:r w:rsidR="006C5F16" w:rsidRPr="006C5F16">
              <w:rPr>
                <w:color w:val="333333"/>
                <w:shd w:val="clear" w:color="auto" w:fill="FFFFFF"/>
                <w:lang w:val="uk-UA"/>
              </w:rPr>
              <w:t xml:space="preserve"> </w:t>
            </w:r>
            <w:r w:rsidR="006C5F16" w:rsidRPr="006C5F16">
              <w:rPr>
                <w:sz w:val="26"/>
                <w:szCs w:val="26"/>
                <w:lang w:val="uk-UA"/>
              </w:rPr>
              <w:t>державн</w:t>
            </w:r>
            <w:r w:rsidR="006C5F16">
              <w:rPr>
                <w:sz w:val="26"/>
                <w:szCs w:val="26"/>
                <w:lang w:val="uk-UA"/>
              </w:rPr>
              <w:t>а</w:t>
            </w:r>
            <w:r w:rsidR="006C5F16" w:rsidRPr="006C5F16">
              <w:rPr>
                <w:sz w:val="26"/>
                <w:szCs w:val="26"/>
                <w:lang w:val="uk-UA"/>
              </w:rPr>
              <w:t xml:space="preserve"> підтримк</w:t>
            </w:r>
            <w:r w:rsidR="006C5F16">
              <w:rPr>
                <w:sz w:val="26"/>
                <w:szCs w:val="26"/>
                <w:lang w:val="uk-UA"/>
              </w:rPr>
              <w:t>а</w:t>
            </w:r>
            <w:r w:rsidR="006C5F16" w:rsidRPr="006C5F16">
              <w:rPr>
                <w:sz w:val="26"/>
                <w:szCs w:val="26"/>
                <w:lang w:val="uk-UA"/>
              </w:rPr>
              <w:t xml:space="preserve"> книговидавничої справи в Україні</w:t>
            </w:r>
            <w:r w:rsidR="006C5F16">
              <w:rPr>
                <w:sz w:val="26"/>
                <w:szCs w:val="26"/>
                <w:lang w:val="uk-UA"/>
              </w:rPr>
              <w:t>.</w:t>
            </w:r>
          </w:p>
        </w:tc>
      </w:tr>
    </w:tbl>
    <w:p w14:paraId="2987C337" w14:textId="77777777" w:rsidR="00386611" w:rsidRPr="006046DF" w:rsidRDefault="00386611" w:rsidP="001E3705">
      <w:pPr>
        <w:spacing w:before="0" w:after="0"/>
        <w:ind w:firstLine="709"/>
        <w:jc w:val="both"/>
        <w:rPr>
          <w:sz w:val="28"/>
          <w:szCs w:val="28"/>
          <w:lang w:val="uk-UA"/>
        </w:rPr>
      </w:pPr>
    </w:p>
    <w:p w14:paraId="5858DFD5" w14:textId="708766E7" w:rsidR="001874D7" w:rsidRPr="006046DF" w:rsidRDefault="001874D7" w:rsidP="001874D7">
      <w:pPr>
        <w:spacing w:before="0" w:after="0"/>
        <w:rPr>
          <w:b/>
          <w:sz w:val="28"/>
          <w:szCs w:val="28"/>
          <w:lang w:val="uk-UA"/>
        </w:rPr>
      </w:pPr>
      <w:r w:rsidRPr="006046DF">
        <w:rPr>
          <w:b/>
          <w:sz w:val="28"/>
          <w:szCs w:val="28"/>
          <w:lang w:val="uk-UA"/>
        </w:rPr>
        <w:t>Голов</w:t>
      </w:r>
      <w:r w:rsidR="000E428B">
        <w:rPr>
          <w:b/>
          <w:sz w:val="28"/>
          <w:szCs w:val="28"/>
          <w:lang w:val="uk-UA"/>
        </w:rPr>
        <w:t>а</w:t>
      </w:r>
      <w:r w:rsidR="00C970D0">
        <w:rPr>
          <w:b/>
          <w:sz w:val="28"/>
          <w:szCs w:val="28"/>
          <w:lang w:val="uk-UA"/>
        </w:rPr>
        <w:tab/>
      </w:r>
      <w:r w:rsidR="00C970D0">
        <w:rPr>
          <w:b/>
          <w:sz w:val="28"/>
          <w:szCs w:val="28"/>
          <w:lang w:val="uk-UA"/>
        </w:rPr>
        <w:tab/>
      </w:r>
      <w:r w:rsidR="00C970D0">
        <w:rPr>
          <w:b/>
          <w:sz w:val="28"/>
          <w:szCs w:val="28"/>
          <w:lang w:val="uk-UA"/>
        </w:rPr>
        <w:tab/>
      </w:r>
      <w:r w:rsidR="00C970D0">
        <w:rPr>
          <w:b/>
          <w:sz w:val="28"/>
          <w:szCs w:val="28"/>
          <w:lang w:val="uk-UA"/>
        </w:rPr>
        <w:tab/>
      </w:r>
      <w:r w:rsidR="00C970D0">
        <w:rPr>
          <w:b/>
          <w:sz w:val="28"/>
          <w:szCs w:val="28"/>
          <w:lang w:val="uk-UA"/>
        </w:rPr>
        <w:tab/>
      </w:r>
      <w:r w:rsidR="00C970D0">
        <w:rPr>
          <w:b/>
          <w:sz w:val="28"/>
          <w:szCs w:val="28"/>
          <w:lang w:val="uk-UA"/>
        </w:rPr>
        <w:tab/>
      </w:r>
      <w:r w:rsidR="00C970D0">
        <w:rPr>
          <w:b/>
          <w:sz w:val="28"/>
          <w:szCs w:val="28"/>
          <w:lang w:val="uk-UA"/>
        </w:rPr>
        <w:tab/>
        <w:t xml:space="preserve">      </w:t>
      </w:r>
      <w:r w:rsidR="000E428B">
        <w:rPr>
          <w:b/>
          <w:sz w:val="28"/>
          <w:szCs w:val="28"/>
          <w:lang w:val="uk-UA"/>
        </w:rPr>
        <w:t>Олег НАЛИВАЙКО</w:t>
      </w:r>
    </w:p>
    <w:p w14:paraId="648FD9D3" w14:textId="3D13FA79" w:rsidR="00FB549C" w:rsidRPr="006046DF" w:rsidRDefault="001874D7" w:rsidP="00613EF8">
      <w:pPr>
        <w:spacing w:before="0" w:after="0"/>
        <w:rPr>
          <w:sz w:val="28"/>
          <w:szCs w:val="28"/>
          <w:lang w:val="uk-UA"/>
        </w:rPr>
      </w:pPr>
      <w:r w:rsidRPr="006046DF">
        <w:rPr>
          <w:sz w:val="28"/>
          <w:szCs w:val="28"/>
          <w:lang w:val="uk-UA"/>
        </w:rPr>
        <w:t>«</w:t>
      </w:r>
      <w:r w:rsidR="00544761">
        <w:rPr>
          <w:sz w:val="28"/>
          <w:szCs w:val="28"/>
          <w:lang w:val="uk-UA"/>
        </w:rPr>
        <w:t>15</w:t>
      </w:r>
      <w:r w:rsidRPr="006046DF">
        <w:rPr>
          <w:sz w:val="28"/>
          <w:szCs w:val="28"/>
          <w:lang w:val="uk-UA"/>
        </w:rPr>
        <w:t xml:space="preserve">» </w:t>
      </w:r>
      <w:r w:rsidR="00544761">
        <w:rPr>
          <w:sz w:val="28"/>
          <w:szCs w:val="28"/>
          <w:lang w:val="uk-UA"/>
        </w:rPr>
        <w:t>квітня</w:t>
      </w:r>
      <w:r w:rsidRPr="006046DF">
        <w:rPr>
          <w:sz w:val="28"/>
          <w:szCs w:val="28"/>
          <w:lang w:val="uk-UA"/>
        </w:rPr>
        <w:t xml:space="preserve"> 202</w:t>
      </w:r>
      <w:r w:rsidR="00C970D0">
        <w:rPr>
          <w:sz w:val="28"/>
          <w:szCs w:val="28"/>
          <w:lang w:val="uk-UA"/>
        </w:rPr>
        <w:t>4</w:t>
      </w:r>
      <w:r w:rsidRPr="006046DF">
        <w:rPr>
          <w:sz w:val="28"/>
          <w:szCs w:val="28"/>
          <w:lang w:val="uk-UA"/>
        </w:rPr>
        <w:t xml:space="preserve"> року</w:t>
      </w:r>
    </w:p>
    <w:sectPr w:rsidR="00FB549C" w:rsidRPr="006046DF" w:rsidSect="002F246F">
      <w:pgSz w:w="11906" w:h="16838"/>
      <w:pgMar w:top="709" w:right="85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74D7"/>
    <w:rsid w:val="000112BA"/>
    <w:rsid w:val="00075426"/>
    <w:rsid w:val="000B4A8D"/>
    <w:rsid w:val="000E428B"/>
    <w:rsid w:val="00163DBC"/>
    <w:rsid w:val="001660E8"/>
    <w:rsid w:val="001874D7"/>
    <w:rsid w:val="001E3705"/>
    <w:rsid w:val="00216461"/>
    <w:rsid w:val="00280691"/>
    <w:rsid w:val="002C5E06"/>
    <w:rsid w:val="002D58C3"/>
    <w:rsid w:val="002F246F"/>
    <w:rsid w:val="002F53F7"/>
    <w:rsid w:val="00301837"/>
    <w:rsid w:val="003278AF"/>
    <w:rsid w:val="00383DF3"/>
    <w:rsid w:val="00386611"/>
    <w:rsid w:val="00393AD3"/>
    <w:rsid w:val="004306B9"/>
    <w:rsid w:val="00435CD3"/>
    <w:rsid w:val="004B3848"/>
    <w:rsid w:val="004B6E0B"/>
    <w:rsid w:val="00544761"/>
    <w:rsid w:val="00591FB0"/>
    <w:rsid w:val="005C3254"/>
    <w:rsid w:val="005D69D6"/>
    <w:rsid w:val="006046DF"/>
    <w:rsid w:val="00613EF8"/>
    <w:rsid w:val="006418F6"/>
    <w:rsid w:val="006B0A42"/>
    <w:rsid w:val="006C5F16"/>
    <w:rsid w:val="006E047D"/>
    <w:rsid w:val="006F75AF"/>
    <w:rsid w:val="00754012"/>
    <w:rsid w:val="00762039"/>
    <w:rsid w:val="00882510"/>
    <w:rsid w:val="008906A4"/>
    <w:rsid w:val="008C5746"/>
    <w:rsid w:val="00984932"/>
    <w:rsid w:val="009F01D6"/>
    <w:rsid w:val="00A5070E"/>
    <w:rsid w:val="00AB202B"/>
    <w:rsid w:val="00B03539"/>
    <w:rsid w:val="00C71557"/>
    <w:rsid w:val="00C970D0"/>
    <w:rsid w:val="00CC1078"/>
    <w:rsid w:val="00DA5FF0"/>
    <w:rsid w:val="00DB033A"/>
    <w:rsid w:val="00DC3C24"/>
    <w:rsid w:val="00E172DD"/>
    <w:rsid w:val="00E55981"/>
    <w:rsid w:val="00F032E8"/>
    <w:rsid w:val="00F31621"/>
    <w:rsid w:val="00F44B9C"/>
    <w:rsid w:val="00FA08CE"/>
    <w:rsid w:val="00FB549C"/>
    <w:rsid w:val="00FC6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8458"/>
  <w15:docId w15:val="{DA388376-7689-4067-A097-03841EB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4D7"/>
    <w:pPr>
      <w:snapToGrid w:val="0"/>
      <w:spacing w:before="100" w:after="10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74D7"/>
    <w:pPr>
      <w:snapToGrid/>
      <w:spacing w:before="0" w:after="120"/>
      <w:ind w:firstLine="567"/>
      <w:jc w:val="both"/>
    </w:pPr>
    <w:rPr>
      <w:sz w:val="28"/>
      <w:lang w:val="uk-UA"/>
    </w:rPr>
  </w:style>
  <w:style w:type="character" w:customStyle="1" w:styleId="a4">
    <w:name w:val="Основний текст Знак"/>
    <w:basedOn w:val="a0"/>
    <w:link w:val="a3"/>
    <w:rsid w:val="001874D7"/>
    <w:rPr>
      <w:rFonts w:ascii="Times New Roman" w:eastAsia="Times New Roman" w:hAnsi="Times New Roman" w:cs="Times New Roman"/>
      <w:sz w:val="28"/>
      <w:szCs w:val="20"/>
      <w:lang w:eastAsia="ru-RU"/>
    </w:rPr>
  </w:style>
  <w:style w:type="paragraph" w:customStyle="1" w:styleId="rvps2">
    <w:name w:val="rvps2"/>
    <w:basedOn w:val="a"/>
    <w:rsid w:val="001874D7"/>
    <w:pPr>
      <w:snapToGrid/>
      <w:spacing w:beforeAutospacing="1" w:afterAutospacing="1"/>
    </w:pPr>
    <w:rPr>
      <w:szCs w:val="24"/>
      <w:lang w:val="uk-UA" w:eastAsia="uk-UA"/>
    </w:rPr>
  </w:style>
  <w:style w:type="paragraph" w:customStyle="1" w:styleId="a5">
    <w:name w:val="Нормальний текст"/>
    <w:basedOn w:val="a"/>
    <w:rsid w:val="001874D7"/>
    <w:pPr>
      <w:snapToGrid/>
      <w:spacing w:before="120" w:after="0"/>
      <w:ind w:firstLine="567"/>
      <w:jc w:val="both"/>
    </w:pPr>
    <w:rPr>
      <w:rFonts w:ascii="Antiqua" w:hAnsi="Antiqua"/>
      <w:sz w:val="26"/>
      <w:lang w:val="uk-UA"/>
    </w:rPr>
  </w:style>
  <w:style w:type="character" w:customStyle="1" w:styleId="a6">
    <w:name w:val="Назва Знак"/>
    <w:link w:val="a7"/>
    <w:locked/>
    <w:rsid w:val="001874D7"/>
    <w:rPr>
      <w:b/>
      <w:bCs/>
      <w:sz w:val="28"/>
      <w:szCs w:val="28"/>
      <w:lang w:eastAsia="ru-RU"/>
    </w:rPr>
  </w:style>
  <w:style w:type="paragraph" w:styleId="a7">
    <w:name w:val="Title"/>
    <w:basedOn w:val="a"/>
    <w:link w:val="a6"/>
    <w:qFormat/>
    <w:rsid w:val="001874D7"/>
    <w:pPr>
      <w:snapToGrid/>
      <w:spacing w:before="0" w:after="0"/>
      <w:jc w:val="center"/>
    </w:pPr>
    <w:rPr>
      <w:rFonts w:asciiTheme="minorHAnsi" w:eastAsiaTheme="minorHAnsi" w:hAnsiTheme="minorHAnsi" w:cstheme="minorBidi"/>
      <w:b/>
      <w:bCs/>
      <w:sz w:val="28"/>
      <w:szCs w:val="28"/>
      <w:lang w:val="uk-UA"/>
    </w:rPr>
  </w:style>
  <w:style w:type="character" w:customStyle="1" w:styleId="1">
    <w:name w:val="Название Знак1"/>
    <w:basedOn w:val="a0"/>
    <w:uiPriority w:val="10"/>
    <w:rsid w:val="001874D7"/>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spanrvts0">
    <w:name w:val="span_rvts0"/>
    <w:rsid w:val="00613EF8"/>
    <w:rPr>
      <w:rFonts w:ascii="Times New Roman" w:eastAsia="Times New Roman" w:hAnsi="Times New Roman" w:cs="Times New Roman" w:hint="default"/>
      <w:b w:val="0"/>
      <w:bCs w:val="0"/>
      <w:i w:val="0"/>
      <w:iCs w:val="0"/>
      <w:sz w:val="24"/>
      <w:szCs w:val="24"/>
    </w:rPr>
  </w:style>
  <w:style w:type="character" w:customStyle="1" w:styleId="spanrvts23">
    <w:name w:val="span_rvts23"/>
    <w:rsid w:val="00613EF8"/>
    <w:rPr>
      <w:rFonts w:ascii="Times New Roman" w:eastAsia="Times New Roman" w:hAnsi="Times New Roman" w:cs="Times New Roman" w:hint="default"/>
      <w:b/>
      <w:bCs/>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748120">
      <w:bodyDiv w:val="1"/>
      <w:marLeft w:val="0"/>
      <w:marRight w:val="0"/>
      <w:marTop w:val="0"/>
      <w:marBottom w:val="0"/>
      <w:divBdr>
        <w:top w:val="none" w:sz="0" w:space="0" w:color="auto"/>
        <w:left w:val="none" w:sz="0" w:space="0" w:color="auto"/>
        <w:bottom w:val="none" w:sz="0" w:space="0" w:color="auto"/>
        <w:right w:val="none" w:sz="0" w:space="0" w:color="auto"/>
      </w:divBdr>
    </w:div>
    <w:div w:id="723603250">
      <w:bodyDiv w:val="1"/>
      <w:marLeft w:val="0"/>
      <w:marRight w:val="0"/>
      <w:marTop w:val="0"/>
      <w:marBottom w:val="0"/>
      <w:divBdr>
        <w:top w:val="none" w:sz="0" w:space="0" w:color="auto"/>
        <w:left w:val="none" w:sz="0" w:space="0" w:color="auto"/>
        <w:bottom w:val="none" w:sz="0" w:space="0" w:color="auto"/>
        <w:right w:val="none" w:sz="0" w:space="0" w:color="auto"/>
      </w:divBdr>
    </w:div>
    <w:div w:id="819926975">
      <w:bodyDiv w:val="1"/>
      <w:marLeft w:val="0"/>
      <w:marRight w:val="0"/>
      <w:marTop w:val="0"/>
      <w:marBottom w:val="0"/>
      <w:divBdr>
        <w:top w:val="none" w:sz="0" w:space="0" w:color="auto"/>
        <w:left w:val="none" w:sz="0" w:space="0" w:color="auto"/>
        <w:bottom w:val="none" w:sz="0" w:space="0" w:color="auto"/>
        <w:right w:val="none" w:sz="0" w:space="0" w:color="auto"/>
      </w:divBdr>
    </w:div>
    <w:div w:id="1160465661">
      <w:bodyDiv w:val="1"/>
      <w:marLeft w:val="0"/>
      <w:marRight w:val="0"/>
      <w:marTop w:val="0"/>
      <w:marBottom w:val="0"/>
      <w:divBdr>
        <w:top w:val="none" w:sz="0" w:space="0" w:color="auto"/>
        <w:left w:val="none" w:sz="0" w:space="0" w:color="auto"/>
        <w:bottom w:val="none" w:sz="0" w:space="0" w:color="auto"/>
        <w:right w:val="none" w:sz="0" w:space="0" w:color="auto"/>
      </w:divBdr>
    </w:div>
    <w:div w:id="1184199790">
      <w:bodyDiv w:val="1"/>
      <w:marLeft w:val="0"/>
      <w:marRight w:val="0"/>
      <w:marTop w:val="0"/>
      <w:marBottom w:val="0"/>
      <w:divBdr>
        <w:top w:val="none" w:sz="0" w:space="0" w:color="auto"/>
        <w:left w:val="none" w:sz="0" w:space="0" w:color="auto"/>
        <w:bottom w:val="none" w:sz="0" w:space="0" w:color="auto"/>
        <w:right w:val="none" w:sz="0" w:space="0" w:color="auto"/>
      </w:divBdr>
    </w:div>
    <w:div w:id="1425880292">
      <w:bodyDiv w:val="1"/>
      <w:marLeft w:val="0"/>
      <w:marRight w:val="0"/>
      <w:marTop w:val="0"/>
      <w:marBottom w:val="0"/>
      <w:divBdr>
        <w:top w:val="none" w:sz="0" w:space="0" w:color="auto"/>
        <w:left w:val="none" w:sz="0" w:space="0" w:color="auto"/>
        <w:bottom w:val="none" w:sz="0" w:space="0" w:color="auto"/>
        <w:right w:val="none" w:sz="0" w:space="0" w:color="auto"/>
      </w:divBdr>
    </w:div>
    <w:div w:id="1535195260">
      <w:bodyDiv w:val="1"/>
      <w:marLeft w:val="0"/>
      <w:marRight w:val="0"/>
      <w:marTop w:val="0"/>
      <w:marBottom w:val="0"/>
      <w:divBdr>
        <w:top w:val="none" w:sz="0" w:space="0" w:color="auto"/>
        <w:left w:val="none" w:sz="0" w:space="0" w:color="auto"/>
        <w:bottom w:val="none" w:sz="0" w:space="0" w:color="auto"/>
        <w:right w:val="none" w:sz="0" w:space="0" w:color="auto"/>
      </w:divBdr>
    </w:div>
    <w:div w:id="1991254737">
      <w:bodyDiv w:val="1"/>
      <w:marLeft w:val="0"/>
      <w:marRight w:val="0"/>
      <w:marTop w:val="0"/>
      <w:marBottom w:val="0"/>
      <w:divBdr>
        <w:top w:val="none" w:sz="0" w:space="0" w:color="auto"/>
        <w:left w:val="none" w:sz="0" w:space="0" w:color="auto"/>
        <w:bottom w:val="none" w:sz="0" w:space="0" w:color="auto"/>
        <w:right w:val="none" w:sz="0" w:space="0" w:color="auto"/>
      </w:divBdr>
    </w:div>
    <w:div w:id="21263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7208</Words>
  <Characters>4110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Олексій Тарасенко</cp:lastModifiedBy>
  <cp:revision>32</cp:revision>
  <dcterms:created xsi:type="dcterms:W3CDTF">2023-08-03T12:35:00Z</dcterms:created>
  <dcterms:modified xsi:type="dcterms:W3CDTF">2024-04-15T09:33:00Z</dcterms:modified>
</cp:coreProperties>
</file>