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F6" w:rsidRPr="002E6CCD" w:rsidRDefault="002E6CCD" w:rsidP="0091406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7A17F6" w:rsidRPr="002733A4" w:rsidRDefault="002E6CCD" w:rsidP="0091406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507243">
        <w:rPr>
          <w:sz w:val="28"/>
          <w:szCs w:val="28"/>
        </w:rPr>
        <w:t>н</w:t>
      </w:r>
      <w:r w:rsidR="007A17F6" w:rsidRPr="002733A4">
        <w:rPr>
          <w:sz w:val="28"/>
          <w:szCs w:val="28"/>
        </w:rPr>
        <w:t>аказ</w:t>
      </w:r>
      <w:r>
        <w:rPr>
          <w:sz w:val="28"/>
          <w:szCs w:val="28"/>
        </w:rPr>
        <w:t>у</w:t>
      </w:r>
      <w:r w:rsidR="007A17F6" w:rsidRPr="002733A4">
        <w:rPr>
          <w:sz w:val="28"/>
          <w:szCs w:val="28"/>
        </w:rPr>
        <w:t xml:space="preserve"> Держкомтелерадіо </w:t>
      </w:r>
    </w:p>
    <w:p w:rsidR="007A17F6" w:rsidRPr="002733A4" w:rsidRDefault="00507243" w:rsidP="0091406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C473D">
        <w:rPr>
          <w:sz w:val="28"/>
          <w:szCs w:val="28"/>
        </w:rPr>
        <w:t>08.01.20</w:t>
      </w:r>
      <w:r w:rsidR="007A17F6">
        <w:rPr>
          <w:sz w:val="28"/>
          <w:szCs w:val="28"/>
        </w:rPr>
        <w:t>1</w:t>
      </w:r>
      <w:r w:rsidR="009C24D1">
        <w:rPr>
          <w:sz w:val="28"/>
          <w:szCs w:val="28"/>
        </w:rPr>
        <w:t>9</w:t>
      </w:r>
      <w:r w:rsidR="007A1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473D">
        <w:rPr>
          <w:sz w:val="28"/>
          <w:szCs w:val="28"/>
        </w:rPr>
        <w:t xml:space="preserve">р. </w:t>
      </w:r>
      <w:r w:rsidR="007A17F6" w:rsidRPr="002733A4">
        <w:rPr>
          <w:sz w:val="28"/>
          <w:szCs w:val="28"/>
        </w:rPr>
        <w:t>№ </w:t>
      </w:r>
      <w:r w:rsidR="004C473D">
        <w:rPr>
          <w:sz w:val="28"/>
          <w:szCs w:val="28"/>
        </w:rPr>
        <w:t>1</w:t>
      </w:r>
    </w:p>
    <w:p w:rsidR="007A17F6" w:rsidRDefault="007A17F6" w:rsidP="007A17F6">
      <w:pPr>
        <w:ind w:firstLine="4962"/>
      </w:pPr>
    </w:p>
    <w:p w:rsidR="007A17F6" w:rsidRDefault="007A17F6" w:rsidP="007A17F6">
      <w:pPr>
        <w:jc w:val="center"/>
        <w:rPr>
          <w:b/>
          <w:sz w:val="28"/>
          <w:szCs w:val="28"/>
        </w:rPr>
      </w:pPr>
    </w:p>
    <w:p w:rsidR="007A17F6" w:rsidRPr="00B26BC8" w:rsidRDefault="007A17F6" w:rsidP="007A17F6">
      <w:pPr>
        <w:jc w:val="center"/>
        <w:rPr>
          <w:b/>
          <w:sz w:val="28"/>
          <w:szCs w:val="28"/>
        </w:rPr>
      </w:pPr>
      <w:r w:rsidRPr="00B26BC8">
        <w:rPr>
          <w:b/>
          <w:sz w:val="28"/>
          <w:szCs w:val="28"/>
        </w:rPr>
        <w:t>ПЛАН</w:t>
      </w:r>
    </w:p>
    <w:p w:rsidR="007A17F6" w:rsidRPr="002733A4" w:rsidRDefault="007A17F6" w:rsidP="00093AB9">
      <w:pPr>
        <w:jc w:val="center"/>
        <w:rPr>
          <w:b/>
          <w:sz w:val="28"/>
          <w:szCs w:val="28"/>
        </w:rPr>
      </w:pPr>
      <w:r w:rsidRPr="002733A4">
        <w:rPr>
          <w:b/>
          <w:sz w:val="28"/>
          <w:szCs w:val="28"/>
        </w:rPr>
        <w:t>заходів Держ</w:t>
      </w:r>
      <w:r w:rsidR="00093AB9">
        <w:rPr>
          <w:b/>
          <w:sz w:val="28"/>
          <w:szCs w:val="28"/>
        </w:rPr>
        <w:t xml:space="preserve">авного комітету телебачення і радіомовлення </w:t>
      </w:r>
      <w:r w:rsidRPr="002733A4">
        <w:rPr>
          <w:b/>
          <w:sz w:val="28"/>
          <w:szCs w:val="28"/>
        </w:rPr>
        <w:t>України</w:t>
      </w:r>
      <w:r w:rsidR="00093AB9">
        <w:rPr>
          <w:b/>
          <w:sz w:val="28"/>
          <w:szCs w:val="28"/>
        </w:rPr>
        <w:t xml:space="preserve"> щодо запобігання корупції на 201</w:t>
      </w:r>
      <w:r w:rsidR="00390045">
        <w:rPr>
          <w:b/>
          <w:sz w:val="28"/>
          <w:szCs w:val="28"/>
        </w:rPr>
        <w:t>9</w:t>
      </w:r>
      <w:r w:rsidR="00093AB9">
        <w:rPr>
          <w:b/>
          <w:sz w:val="28"/>
          <w:szCs w:val="28"/>
        </w:rPr>
        <w:t xml:space="preserve"> рік</w:t>
      </w:r>
    </w:p>
    <w:p w:rsidR="007A17F6" w:rsidRPr="00B26BC8" w:rsidRDefault="007A17F6" w:rsidP="007A17F6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0"/>
        <w:gridCol w:w="5387"/>
        <w:gridCol w:w="2977"/>
      </w:tblGrid>
      <w:tr w:rsidR="007A17F6" w:rsidRPr="0047670F" w:rsidTr="00114A6C">
        <w:tc>
          <w:tcPr>
            <w:tcW w:w="675" w:type="dxa"/>
          </w:tcPr>
          <w:p w:rsidR="007A17F6" w:rsidRPr="00EE5F75" w:rsidRDefault="007A17F6" w:rsidP="00EE5F75">
            <w:pPr>
              <w:jc w:val="both"/>
              <w:rPr>
                <w:b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>№ п/</w:t>
            </w:r>
            <w:r w:rsidR="00EE5F7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670" w:type="dxa"/>
          </w:tcPr>
          <w:p w:rsidR="007A17F6" w:rsidRPr="00507243" w:rsidRDefault="007A17F6" w:rsidP="00976B96">
            <w:pPr>
              <w:jc w:val="center"/>
              <w:rPr>
                <w:b/>
                <w:sz w:val="28"/>
                <w:szCs w:val="28"/>
              </w:rPr>
            </w:pPr>
          </w:p>
          <w:p w:rsidR="007A17F6" w:rsidRPr="00507243" w:rsidRDefault="007A17F6" w:rsidP="00976B96">
            <w:pPr>
              <w:jc w:val="center"/>
              <w:rPr>
                <w:b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>Найменування заходів</w:t>
            </w:r>
          </w:p>
          <w:p w:rsidR="007A17F6" w:rsidRPr="00507243" w:rsidRDefault="007A17F6" w:rsidP="00976B9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A17F6" w:rsidRPr="00507243" w:rsidRDefault="007A17F6" w:rsidP="00976B96">
            <w:pPr>
              <w:jc w:val="center"/>
              <w:rPr>
                <w:b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>Відповідальні</w:t>
            </w:r>
          </w:p>
          <w:p w:rsidR="007A17F6" w:rsidRPr="00507243" w:rsidRDefault="007A17F6" w:rsidP="00976B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>за виконання</w:t>
            </w:r>
          </w:p>
        </w:tc>
        <w:tc>
          <w:tcPr>
            <w:tcW w:w="2977" w:type="dxa"/>
          </w:tcPr>
          <w:p w:rsidR="007A17F6" w:rsidRPr="00507243" w:rsidRDefault="007A17F6" w:rsidP="00976B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7243">
              <w:rPr>
                <w:b/>
                <w:sz w:val="28"/>
                <w:szCs w:val="28"/>
              </w:rPr>
              <w:t>Термін виконання</w:t>
            </w:r>
          </w:p>
        </w:tc>
      </w:tr>
      <w:tr w:rsidR="00163EF2" w:rsidRPr="0047670F" w:rsidTr="00114A6C">
        <w:tc>
          <w:tcPr>
            <w:tcW w:w="675" w:type="dxa"/>
          </w:tcPr>
          <w:p w:rsidR="00163EF2" w:rsidRDefault="00163EF2" w:rsidP="00976B96">
            <w:pPr>
              <w:jc w:val="center"/>
              <w:rPr>
                <w:b/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b/>
                <w:sz w:val="28"/>
                <w:szCs w:val="28"/>
              </w:rPr>
            </w:pPr>
          </w:p>
          <w:p w:rsidR="00AE20F0" w:rsidRPr="00AE20F0" w:rsidRDefault="00AE20F0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63EF2" w:rsidRPr="00163EF2" w:rsidRDefault="00163EF2" w:rsidP="009A6165">
            <w:pPr>
              <w:jc w:val="both"/>
              <w:rPr>
                <w:b/>
                <w:sz w:val="28"/>
                <w:szCs w:val="28"/>
              </w:rPr>
            </w:pPr>
            <w:r w:rsidRP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Контроль за дотриманням антикорупційного законодавства </w:t>
            </w:r>
            <w:r w:rsidR="00364362">
              <w:rPr>
                <w:color w:val="444444"/>
                <w:sz w:val="28"/>
                <w:szCs w:val="28"/>
                <w:shd w:val="clear" w:color="auto" w:fill="FFFFFF"/>
              </w:rPr>
              <w:t>і</w:t>
            </w:r>
            <w:r w:rsidRP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 законодавства про державну службу працівниками апарату Держ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комтелерадіо та</w:t>
            </w:r>
            <w:r w:rsidR="009A6165">
              <w:rPr>
                <w:color w:val="444444"/>
                <w:sz w:val="28"/>
                <w:szCs w:val="28"/>
                <w:shd w:val="clear" w:color="auto" w:fill="FFFFFF"/>
              </w:rPr>
              <w:t xml:space="preserve"> його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 підвідомчих підприємств </w:t>
            </w:r>
          </w:p>
        </w:tc>
        <w:tc>
          <w:tcPr>
            <w:tcW w:w="5387" w:type="dxa"/>
          </w:tcPr>
          <w:p w:rsidR="00163EF2" w:rsidRPr="00163EF2" w:rsidRDefault="00390045" w:rsidP="008079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>Керівник апарату</w:t>
            </w:r>
            <w:r w:rsidR="00AE20F0">
              <w:rPr>
                <w:color w:val="444444"/>
                <w:sz w:val="28"/>
                <w:szCs w:val="28"/>
                <w:shd w:val="clear" w:color="auto" w:fill="FFFFFF"/>
              </w:rPr>
              <w:t xml:space="preserve"> Держкомтелерадіо</w:t>
            </w:r>
            <w:r w:rsidR="00163EF2" w:rsidRP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, керівники </w:t>
            </w:r>
            <w:r w:rsid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самостійних </w:t>
            </w:r>
            <w:r w:rsidR="00163EF2" w:rsidRPr="00163EF2">
              <w:rPr>
                <w:color w:val="444444"/>
                <w:sz w:val="28"/>
                <w:szCs w:val="28"/>
                <w:shd w:val="clear" w:color="auto" w:fill="FFFFFF"/>
              </w:rPr>
              <w:t>структурних підрозділів</w:t>
            </w:r>
            <w:r w:rsidR="00AE20F0">
              <w:rPr>
                <w:color w:val="444444"/>
                <w:sz w:val="28"/>
                <w:szCs w:val="28"/>
                <w:shd w:val="clear" w:color="auto" w:fill="FFFFFF"/>
              </w:rPr>
              <w:t xml:space="preserve"> апарату </w:t>
            </w:r>
            <w:r w:rsidR="00163EF2" w:rsidRP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 Держ</w:t>
            </w:r>
            <w:r w:rsidR="00163EF2">
              <w:rPr>
                <w:color w:val="444444"/>
                <w:sz w:val="28"/>
                <w:szCs w:val="28"/>
                <w:shd w:val="clear" w:color="auto" w:fill="FFFFFF"/>
              </w:rPr>
              <w:t>комтелерадіо</w:t>
            </w:r>
            <w:r w:rsidR="00163EF2" w:rsidRP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, керівники </w:t>
            </w:r>
            <w:r w:rsidR="00163EF2">
              <w:rPr>
                <w:color w:val="444444"/>
                <w:sz w:val="28"/>
                <w:szCs w:val="28"/>
                <w:shd w:val="clear" w:color="auto" w:fill="FFFFFF"/>
              </w:rPr>
              <w:t xml:space="preserve">підвідомчих </w:t>
            </w:r>
            <w:r w:rsidR="00163EF2" w:rsidRPr="00163EF2">
              <w:rPr>
                <w:color w:val="444444"/>
                <w:sz w:val="28"/>
                <w:szCs w:val="28"/>
                <w:shd w:val="clear" w:color="auto" w:fill="FFFFFF"/>
              </w:rPr>
              <w:t>підприємств</w:t>
            </w:r>
          </w:p>
        </w:tc>
        <w:tc>
          <w:tcPr>
            <w:tcW w:w="2977" w:type="dxa"/>
          </w:tcPr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163EF2" w:rsidRPr="00AE20F0" w:rsidRDefault="00AE20F0" w:rsidP="00976B96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163EF2" w:rsidRPr="0047670F" w:rsidTr="00114A6C">
        <w:tc>
          <w:tcPr>
            <w:tcW w:w="675" w:type="dxa"/>
          </w:tcPr>
          <w:p w:rsidR="00163EF2" w:rsidRDefault="00163EF2" w:rsidP="00976B96">
            <w:pPr>
              <w:jc w:val="center"/>
              <w:rPr>
                <w:b/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b/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b/>
                <w:sz w:val="28"/>
                <w:szCs w:val="28"/>
              </w:rPr>
            </w:pPr>
          </w:p>
          <w:p w:rsidR="00AE20F0" w:rsidRPr="00AE20F0" w:rsidRDefault="00AE20F0" w:rsidP="00976B96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63EF2" w:rsidRPr="00163EF2" w:rsidRDefault="00163EF2" w:rsidP="00AE20F0">
            <w:pPr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 w:rsidRPr="00163EF2">
              <w:rPr>
                <w:color w:val="444444"/>
                <w:sz w:val="28"/>
                <w:szCs w:val="28"/>
                <w:shd w:val="clear" w:color="auto" w:fill="F9F9F9"/>
              </w:rPr>
              <w:t xml:space="preserve">Контроль за наявністю і належною організацією роботи  визначених осіб з питань запобігання та протидії корупції на </w:t>
            </w:r>
            <w:r>
              <w:rPr>
                <w:color w:val="444444"/>
                <w:sz w:val="28"/>
                <w:szCs w:val="28"/>
                <w:shd w:val="clear" w:color="auto" w:fill="F9F9F9"/>
              </w:rPr>
              <w:t xml:space="preserve">підвідомчих </w:t>
            </w:r>
            <w:r w:rsidRPr="00163EF2">
              <w:rPr>
                <w:color w:val="444444"/>
                <w:sz w:val="28"/>
                <w:szCs w:val="28"/>
                <w:shd w:val="clear" w:color="auto" w:fill="F9F9F9"/>
              </w:rPr>
              <w:t xml:space="preserve">підприємствах, а також обов’язкового погодження </w:t>
            </w:r>
            <w:r w:rsidR="00AE20F0">
              <w:rPr>
                <w:color w:val="444444"/>
                <w:sz w:val="28"/>
                <w:szCs w:val="28"/>
                <w:shd w:val="clear" w:color="auto" w:fill="F9F9F9"/>
              </w:rPr>
              <w:t>їх</w:t>
            </w:r>
            <w:r w:rsidR="00390045">
              <w:rPr>
                <w:color w:val="444444"/>
                <w:sz w:val="28"/>
                <w:szCs w:val="28"/>
                <w:shd w:val="clear" w:color="auto" w:fill="F9F9F9"/>
              </w:rPr>
              <w:t xml:space="preserve"> кандидатур</w:t>
            </w:r>
            <w:r w:rsidR="00AE20F0">
              <w:rPr>
                <w:color w:val="444444"/>
                <w:sz w:val="28"/>
                <w:szCs w:val="28"/>
                <w:shd w:val="clear" w:color="auto" w:fill="F9F9F9"/>
              </w:rPr>
              <w:t xml:space="preserve"> </w:t>
            </w:r>
            <w:r w:rsidRPr="00163EF2">
              <w:rPr>
                <w:color w:val="444444"/>
                <w:sz w:val="28"/>
                <w:szCs w:val="28"/>
                <w:shd w:val="clear" w:color="auto" w:fill="F9F9F9"/>
              </w:rPr>
              <w:t xml:space="preserve">з </w:t>
            </w:r>
            <w:r w:rsidR="00AE20F0">
              <w:rPr>
                <w:color w:val="444444"/>
                <w:sz w:val="28"/>
                <w:szCs w:val="28"/>
                <w:shd w:val="clear" w:color="auto" w:fill="F9F9F9"/>
              </w:rPr>
              <w:t>Сектором з питань запобігання і виявлення корупції</w:t>
            </w:r>
            <w:r w:rsidRPr="00163EF2">
              <w:rPr>
                <w:color w:val="444444"/>
                <w:sz w:val="28"/>
                <w:szCs w:val="28"/>
                <w:shd w:val="clear" w:color="auto" w:fill="F9F9F9"/>
              </w:rPr>
              <w:t xml:space="preserve"> Держ</w:t>
            </w:r>
            <w:r w:rsidR="00AE20F0">
              <w:rPr>
                <w:color w:val="444444"/>
                <w:sz w:val="28"/>
                <w:szCs w:val="28"/>
                <w:shd w:val="clear" w:color="auto" w:fill="F9F9F9"/>
              </w:rPr>
              <w:t>комтелерадіо</w:t>
            </w:r>
          </w:p>
        </w:tc>
        <w:tc>
          <w:tcPr>
            <w:tcW w:w="5387" w:type="dxa"/>
          </w:tcPr>
          <w:p w:rsidR="00AE20F0" w:rsidRDefault="00AE20F0" w:rsidP="00163EF2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163EF2">
            <w:pPr>
              <w:jc w:val="center"/>
              <w:rPr>
                <w:sz w:val="28"/>
                <w:szCs w:val="28"/>
              </w:rPr>
            </w:pPr>
          </w:p>
          <w:p w:rsidR="00163EF2" w:rsidRPr="00163EF2" w:rsidRDefault="00AE20F0" w:rsidP="00163EF2">
            <w:pPr>
              <w:jc w:val="center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</w:tc>
        <w:tc>
          <w:tcPr>
            <w:tcW w:w="2977" w:type="dxa"/>
          </w:tcPr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163EF2" w:rsidRPr="00507243" w:rsidRDefault="00AE20F0" w:rsidP="00976B96">
            <w:pPr>
              <w:jc w:val="center"/>
              <w:rPr>
                <w:b/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AE20F0" w:rsidRPr="0047670F" w:rsidTr="00114A6C">
        <w:tc>
          <w:tcPr>
            <w:tcW w:w="675" w:type="dxa"/>
          </w:tcPr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Pr="00AE20F0" w:rsidRDefault="00AE20F0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E20F0" w:rsidRPr="00AE20F0" w:rsidRDefault="00AE20F0" w:rsidP="00AE20F0">
            <w:pPr>
              <w:jc w:val="both"/>
              <w:rPr>
                <w:color w:val="444444"/>
                <w:sz w:val="28"/>
                <w:szCs w:val="28"/>
                <w:shd w:val="clear" w:color="auto" w:fill="F9F9F9"/>
              </w:rPr>
            </w:pPr>
            <w:r w:rsidRPr="00AE20F0">
              <w:rPr>
                <w:color w:val="444444"/>
                <w:sz w:val="28"/>
                <w:szCs w:val="28"/>
                <w:shd w:val="clear" w:color="auto" w:fill="F9F9F9"/>
              </w:rPr>
              <w:t>Проведення спеціальної перевірки стосовно осіб, які претендують на зайняття посад в апараті Держ</w:t>
            </w:r>
            <w:r>
              <w:rPr>
                <w:color w:val="444444"/>
                <w:sz w:val="28"/>
                <w:szCs w:val="28"/>
                <w:shd w:val="clear" w:color="auto" w:fill="F9F9F9"/>
              </w:rPr>
              <w:t xml:space="preserve">комтелерадіо </w:t>
            </w:r>
            <w:r w:rsidRPr="00AE20F0">
              <w:rPr>
                <w:color w:val="444444"/>
                <w:sz w:val="28"/>
                <w:szCs w:val="28"/>
                <w:shd w:val="clear" w:color="auto" w:fill="F9F9F9"/>
              </w:rPr>
              <w:t>відповідно до вимог Закону України «Про запобігання корупції», а також проведення заходів, передбачених Законом України «Про очищення влади»</w:t>
            </w:r>
          </w:p>
        </w:tc>
        <w:tc>
          <w:tcPr>
            <w:tcW w:w="5387" w:type="dxa"/>
          </w:tcPr>
          <w:p w:rsidR="00390045" w:rsidRDefault="00390045" w:rsidP="00AE20F0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AE20F0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AE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роботи з персоналом,</w:t>
            </w:r>
          </w:p>
          <w:p w:rsidR="00AE20F0" w:rsidRDefault="00AE20F0" w:rsidP="00AE2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</w:tc>
        <w:tc>
          <w:tcPr>
            <w:tcW w:w="2977" w:type="dxa"/>
          </w:tcPr>
          <w:p w:rsidR="00390045" w:rsidRDefault="00390045" w:rsidP="00976B96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AE20F0" w:rsidRPr="0047670F" w:rsidTr="00114A6C">
        <w:tc>
          <w:tcPr>
            <w:tcW w:w="675" w:type="dxa"/>
          </w:tcPr>
          <w:p w:rsidR="00390045" w:rsidRDefault="00390045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E20F0" w:rsidRPr="00AE20F0" w:rsidRDefault="00AE20F0" w:rsidP="00AE20F0">
            <w:pPr>
              <w:jc w:val="both"/>
              <w:rPr>
                <w:color w:val="444444"/>
                <w:sz w:val="28"/>
                <w:szCs w:val="28"/>
                <w:shd w:val="clear" w:color="auto" w:fill="F9F9F9"/>
              </w:rPr>
            </w:pPr>
            <w:r w:rsidRPr="00AE20F0">
              <w:rPr>
                <w:color w:val="444444"/>
                <w:sz w:val="28"/>
                <w:szCs w:val="28"/>
                <w:shd w:val="clear" w:color="auto" w:fill="FFFFFF"/>
              </w:rPr>
              <w:t>Попередження осіб, які претендують на зайняття посад в апараті Держ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комтелерадіо</w:t>
            </w:r>
            <w:r w:rsidRPr="00AE20F0">
              <w:rPr>
                <w:color w:val="444444"/>
                <w:sz w:val="28"/>
                <w:szCs w:val="28"/>
                <w:shd w:val="clear" w:color="auto" w:fill="FFFFFF"/>
              </w:rPr>
              <w:t xml:space="preserve"> про вимоги, спеціальні обмеження та </w:t>
            </w:r>
            <w:r w:rsidRPr="00AE20F0">
              <w:rPr>
                <w:color w:val="444444"/>
                <w:sz w:val="28"/>
                <w:szCs w:val="28"/>
                <w:shd w:val="clear" w:color="auto" w:fill="FFFFFF"/>
              </w:rPr>
              <w:lastRenderedPageBreak/>
              <w:t>заборони, встановлені законами України «Про запобігання корупції» та «Про державну службу»</w:t>
            </w:r>
          </w:p>
        </w:tc>
        <w:tc>
          <w:tcPr>
            <w:tcW w:w="5387" w:type="dxa"/>
          </w:tcPr>
          <w:p w:rsidR="00390045" w:rsidRDefault="00390045" w:rsidP="005F18A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5F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роботи з персоналом,</w:t>
            </w:r>
          </w:p>
          <w:p w:rsidR="008079F1" w:rsidRDefault="008079F1" w:rsidP="005F18A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5F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Сектор з питань запобігання і виявлення корупції</w:t>
            </w:r>
          </w:p>
        </w:tc>
        <w:tc>
          <w:tcPr>
            <w:tcW w:w="2977" w:type="dxa"/>
          </w:tcPr>
          <w:p w:rsidR="00390045" w:rsidRDefault="00390045" w:rsidP="005F18A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5F18A1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AE20F0" w:rsidRPr="0047670F" w:rsidTr="00114A6C">
        <w:tc>
          <w:tcPr>
            <w:tcW w:w="675" w:type="dxa"/>
          </w:tcPr>
          <w:p w:rsidR="00390045" w:rsidRDefault="00390045" w:rsidP="00976B96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E20F0" w:rsidRPr="00AE20F0" w:rsidRDefault="00AE20F0" w:rsidP="00AE20F0">
            <w:pPr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 w:rsidRPr="00AE20F0">
              <w:rPr>
                <w:color w:val="444444"/>
                <w:sz w:val="28"/>
                <w:szCs w:val="28"/>
                <w:shd w:val="clear" w:color="auto" w:fill="F9F9F9"/>
              </w:rPr>
              <w:t>Організація на постійній основі заходів з підвищення кваліфікації працівників апарату Держ</w:t>
            </w:r>
            <w:r>
              <w:rPr>
                <w:color w:val="444444"/>
                <w:sz w:val="28"/>
                <w:szCs w:val="28"/>
                <w:shd w:val="clear" w:color="auto" w:fill="F9F9F9"/>
              </w:rPr>
              <w:t>комтелерадіо та його підвідомчих підприємств</w:t>
            </w:r>
            <w:r w:rsidRPr="00AE20F0">
              <w:rPr>
                <w:color w:val="444444"/>
                <w:sz w:val="28"/>
                <w:szCs w:val="28"/>
                <w:shd w:val="clear" w:color="auto" w:fill="F9F9F9"/>
              </w:rPr>
              <w:t xml:space="preserve"> з питань запобігання і виявлення корупції</w:t>
            </w:r>
          </w:p>
        </w:tc>
        <w:tc>
          <w:tcPr>
            <w:tcW w:w="5387" w:type="dxa"/>
          </w:tcPr>
          <w:p w:rsidR="00AE20F0" w:rsidRDefault="00AE20F0" w:rsidP="005F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роботи з персоналом,</w:t>
            </w:r>
          </w:p>
          <w:p w:rsidR="00114A6C" w:rsidRDefault="00AE20F0" w:rsidP="005F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з питань запобігання і виявлення корупції, </w:t>
            </w:r>
          </w:p>
          <w:p w:rsidR="00AE20F0" w:rsidRDefault="00AE20F0" w:rsidP="005F1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підвідомчих підприємств</w:t>
            </w:r>
          </w:p>
        </w:tc>
        <w:tc>
          <w:tcPr>
            <w:tcW w:w="2977" w:type="dxa"/>
          </w:tcPr>
          <w:p w:rsidR="00390045" w:rsidRDefault="00390045" w:rsidP="005F18A1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5F18A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5F18A1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AE20F0" w:rsidRPr="0047670F" w:rsidTr="00114A6C">
        <w:tc>
          <w:tcPr>
            <w:tcW w:w="675" w:type="dxa"/>
          </w:tcPr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976B96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976B96">
            <w:pPr>
              <w:jc w:val="center"/>
              <w:rPr>
                <w:sz w:val="28"/>
                <w:szCs w:val="28"/>
              </w:rPr>
            </w:pPr>
          </w:p>
          <w:p w:rsidR="00AE20F0" w:rsidRPr="00E218D9" w:rsidRDefault="00390045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E20F0" w:rsidRPr="00AF73D3" w:rsidRDefault="00253D1B" w:rsidP="007D3681">
            <w:pPr>
              <w:jc w:val="both"/>
              <w:rPr>
                <w:sz w:val="28"/>
                <w:szCs w:val="28"/>
              </w:rPr>
            </w:pP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>Забезпечення умов для повідомлень працівниками Держ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комтелерадіо </w:t>
            </w: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 xml:space="preserve">про порушення вимог Закону України «Про запобігання корупції» іншою </w:t>
            </w:r>
            <w:r w:rsidR="007D3681">
              <w:rPr>
                <w:color w:val="444444"/>
                <w:sz w:val="28"/>
                <w:szCs w:val="28"/>
                <w:shd w:val="clear" w:color="auto" w:fill="FFFFFF"/>
              </w:rPr>
              <w:t>особою, зокрема через спеціальну</w:t>
            </w: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 xml:space="preserve"> телефонн</w:t>
            </w:r>
            <w:r w:rsidR="007D3681">
              <w:rPr>
                <w:color w:val="444444"/>
                <w:sz w:val="28"/>
                <w:szCs w:val="28"/>
                <w:shd w:val="clear" w:color="auto" w:fill="FFFFFF"/>
              </w:rPr>
              <w:t>у</w:t>
            </w: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 xml:space="preserve"> ліні</w:t>
            </w:r>
            <w:r w:rsidR="007D3681">
              <w:rPr>
                <w:color w:val="444444"/>
                <w:sz w:val="28"/>
                <w:szCs w:val="28"/>
                <w:shd w:val="clear" w:color="auto" w:fill="FFFFFF"/>
              </w:rPr>
              <w:t>ю</w:t>
            </w: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>, офіційн</w:t>
            </w:r>
            <w:r w:rsidR="007D3681">
              <w:rPr>
                <w:color w:val="444444"/>
                <w:sz w:val="28"/>
                <w:szCs w:val="28"/>
                <w:shd w:val="clear" w:color="auto" w:fill="FFFFFF"/>
              </w:rPr>
              <w:t>ий</w:t>
            </w: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>веб-сайт</w:t>
            </w:r>
            <w:proofErr w:type="spellEnd"/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>, засоби електронного зв’язку, забезпечення конфіденційності інформації про цих осіб, а також неупередженого та своєчасного їх розгляду</w:t>
            </w:r>
          </w:p>
        </w:tc>
        <w:tc>
          <w:tcPr>
            <w:tcW w:w="5387" w:type="dxa"/>
          </w:tcPr>
          <w:p w:rsidR="00390045" w:rsidRDefault="00390045" w:rsidP="00C82721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Адміністративно-господарське управління, </w:t>
            </w:r>
          </w:p>
          <w:p w:rsidR="00AE20F0" w:rsidRPr="0047670F" w:rsidRDefault="00AE20F0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</w:tc>
        <w:tc>
          <w:tcPr>
            <w:tcW w:w="2977" w:type="dxa"/>
          </w:tcPr>
          <w:p w:rsidR="00390045" w:rsidRDefault="00390045" w:rsidP="00C82721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C82721">
            <w:pPr>
              <w:jc w:val="center"/>
              <w:rPr>
                <w:sz w:val="28"/>
                <w:szCs w:val="28"/>
              </w:rPr>
            </w:pPr>
          </w:p>
          <w:p w:rsidR="00390045" w:rsidRDefault="00390045" w:rsidP="00C82721">
            <w:pPr>
              <w:jc w:val="center"/>
              <w:rPr>
                <w:sz w:val="28"/>
                <w:szCs w:val="28"/>
              </w:rPr>
            </w:pPr>
          </w:p>
          <w:p w:rsidR="00AE20F0" w:rsidRPr="0047670F" w:rsidRDefault="00390045" w:rsidP="00C82721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312F0F" w:rsidRPr="0047670F" w:rsidTr="00114A6C">
        <w:trPr>
          <w:trHeight w:val="2272"/>
        </w:trPr>
        <w:tc>
          <w:tcPr>
            <w:tcW w:w="675" w:type="dxa"/>
          </w:tcPr>
          <w:p w:rsidR="00312F0F" w:rsidRDefault="00312F0F" w:rsidP="00976B96">
            <w:pPr>
              <w:jc w:val="center"/>
              <w:rPr>
                <w:sz w:val="28"/>
                <w:szCs w:val="28"/>
              </w:rPr>
            </w:pPr>
          </w:p>
          <w:p w:rsidR="00312F0F" w:rsidRDefault="00312F0F" w:rsidP="00976B96">
            <w:pPr>
              <w:jc w:val="center"/>
              <w:rPr>
                <w:sz w:val="28"/>
                <w:szCs w:val="28"/>
              </w:rPr>
            </w:pPr>
          </w:p>
          <w:p w:rsidR="00312F0F" w:rsidRDefault="00312F0F" w:rsidP="00976B96">
            <w:pPr>
              <w:jc w:val="center"/>
              <w:rPr>
                <w:sz w:val="28"/>
                <w:szCs w:val="28"/>
              </w:rPr>
            </w:pPr>
          </w:p>
          <w:p w:rsidR="00312F0F" w:rsidRPr="0047670F" w:rsidRDefault="00312F0F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312F0F" w:rsidRPr="00123D08" w:rsidRDefault="00312F0F" w:rsidP="00C225A2">
            <w:pPr>
              <w:ind w:firstLine="34"/>
              <w:jc w:val="both"/>
              <w:rPr>
                <w:sz w:val="28"/>
                <w:szCs w:val="28"/>
              </w:rPr>
            </w:pP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Забезпечення кваліфікованого та </w:t>
            </w:r>
            <w:proofErr w:type="spellStart"/>
            <w:r w:rsidRPr="00093AB9">
              <w:rPr>
                <w:color w:val="211F1F"/>
                <w:sz w:val="28"/>
                <w:szCs w:val="28"/>
                <w:lang w:eastAsia="ru-RU"/>
              </w:rPr>
              <w:t>об’єк</w:t>
            </w:r>
            <w:r>
              <w:rPr>
                <w:color w:val="211F1F"/>
                <w:sz w:val="28"/>
                <w:szCs w:val="28"/>
                <w:lang w:eastAsia="ru-RU"/>
              </w:rPr>
              <w:t>-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>тивного</w:t>
            </w:r>
            <w:proofErr w:type="spellEnd"/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 розгляду звернень і запитів</w:t>
            </w:r>
            <w:r>
              <w:rPr>
                <w:color w:val="211F1F"/>
                <w:sz w:val="28"/>
                <w:szCs w:val="28"/>
                <w:lang w:eastAsia="ru-RU"/>
              </w:rPr>
              <w:t xml:space="preserve"> з питань запобігання і виявлення корупції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, що надходять до </w:t>
            </w:r>
            <w:r>
              <w:rPr>
                <w:color w:val="211F1F"/>
                <w:sz w:val="28"/>
                <w:szCs w:val="28"/>
                <w:lang w:eastAsia="ru-RU"/>
              </w:rPr>
              <w:t xml:space="preserve">Держкомтелерадіо 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відповідно до </w:t>
            </w:r>
            <w:r>
              <w:rPr>
                <w:color w:val="211F1F"/>
                <w:sz w:val="28"/>
                <w:szCs w:val="28"/>
                <w:lang w:eastAsia="ru-RU"/>
              </w:rPr>
              <w:t>З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>аконів України «Про звернення громадян» та</w:t>
            </w:r>
            <w:r w:rsidRPr="00042AF4">
              <w:rPr>
                <w:color w:val="211F1F"/>
                <w:sz w:val="28"/>
                <w:szCs w:val="28"/>
                <w:lang w:val="ru-RU" w:eastAsia="ru-RU"/>
              </w:rPr>
              <w:t> </w:t>
            </w:r>
            <w:r w:rsidRPr="00093AB9">
              <w:rPr>
                <w:color w:val="211F1F"/>
                <w:sz w:val="28"/>
                <w:szCs w:val="28"/>
                <w:lang w:val="ru-RU" w:eastAsia="ru-RU"/>
              </w:rPr>
              <w:t> 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>«Про доступ до публічної інформації», своєчасності та повноти надання відповідей</w:t>
            </w:r>
          </w:p>
        </w:tc>
        <w:tc>
          <w:tcPr>
            <w:tcW w:w="5387" w:type="dxa"/>
          </w:tcPr>
          <w:p w:rsidR="00312F0F" w:rsidRDefault="00312F0F" w:rsidP="00914064">
            <w:pPr>
              <w:jc w:val="center"/>
              <w:rPr>
                <w:sz w:val="28"/>
                <w:szCs w:val="28"/>
              </w:rPr>
            </w:pPr>
          </w:p>
          <w:p w:rsidR="00312F0F" w:rsidRDefault="00312F0F" w:rsidP="00914064">
            <w:pPr>
              <w:jc w:val="center"/>
              <w:rPr>
                <w:sz w:val="28"/>
                <w:szCs w:val="28"/>
              </w:rPr>
            </w:pPr>
          </w:p>
          <w:p w:rsidR="00312F0F" w:rsidRPr="0047670F" w:rsidRDefault="00312F0F" w:rsidP="0017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</w:tc>
        <w:tc>
          <w:tcPr>
            <w:tcW w:w="2977" w:type="dxa"/>
          </w:tcPr>
          <w:p w:rsidR="00312F0F" w:rsidRDefault="00312F0F" w:rsidP="00914064">
            <w:pPr>
              <w:jc w:val="center"/>
              <w:rPr>
                <w:sz w:val="28"/>
                <w:szCs w:val="28"/>
              </w:rPr>
            </w:pPr>
          </w:p>
          <w:p w:rsidR="00312F0F" w:rsidRDefault="00312F0F" w:rsidP="00914064">
            <w:pPr>
              <w:jc w:val="center"/>
              <w:rPr>
                <w:sz w:val="28"/>
                <w:szCs w:val="28"/>
              </w:rPr>
            </w:pPr>
          </w:p>
          <w:p w:rsidR="00312F0F" w:rsidRPr="0047670F" w:rsidRDefault="00312F0F" w:rsidP="00914064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253D1B" w:rsidRPr="0047670F" w:rsidTr="00114A6C">
        <w:tc>
          <w:tcPr>
            <w:tcW w:w="675" w:type="dxa"/>
          </w:tcPr>
          <w:p w:rsidR="00312F0F" w:rsidRDefault="00312F0F" w:rsidP="00976B96">
            <w:pPr>
              <w:jc w:val="center"/>
              <w:rPr>
                <w:sz w:val="28"/>
                <w:szCs w:val="28"/>
              </w:rPr>
            </w:pPr>
          </w:p>
          <w:p w:rsidR="00312F0F" w:rsidRDefault="00312F0F" w:rsidP="00976B96">
            <w:pPr>
              <w:jc w:val="center"/>
              <w:rPr>
                <w:sz w:val="28"/>
                <w:szCs w:val="28"/>
              </w:rPr>
            </w:pPr>
          </w:p>
          <w:p w:rsidR="00253D1B" w:rsidRDefault="00312F0F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53D1B" w:rsidRPr="00253D1B" w:rsidRDefault="00253D1B" w:rsidP="00253D1B">
            <w:pPr>
              <w:ind w:firstLine="34"/>
              <w:jc w:val="both"/>
              <w:rPr>
                <w:color w:val="211F1F"/>
                <w:sz w:val="28"/>
                <w:szCs w:val="28"/>
                <w:lang w:eastAsia="ru-RU"/>
              </w:rPr>
            </w:pP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>Проведення перевірки факту подання/неподання суб’єктами декларування Держ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комтелерадіо</w:t>
            </w: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 xml:space="preserve">, його 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підвідомчих підприємств</w:t>
            </w:r>
            <w:r w:rsidRPr="00253D1B">
              <w:rPr>
                <w:color w:val="444444"/>
                <w:sz w:val="28"/>
                <w:szCs w:val="28"/>
                <w:shd w:val="clear" w:color="auto" w:fill="FFFFFF"/>
              </w:rPr>
              <w:t xml:space="preserve"> декларацій відповідно до вимог Закону України «Про запобігання корупції»</w:t>
            </w:r>
          </w:p>
        </w:tc>
        <w:tc>
          <w:tcPr>
            <w:tcW w:w="5387" w:type="dxa"/>
          </w:tcPr>
          <w:p w:rsidR="0083047C" w:rsidRDefault="0083047C" w:rsidP="00914064">
            <w:pPr>
              <w:jc w:val="center"/>
              <w:rPr>
                <w:sz w:val="28"/>
                <w:szCs w:val="28"/>
              </w:rPr>
            </w:pPr>
          </w:p>
          <w:p w:rsidR="00253D1B" w:rsidRDefault="00253D1B" w:rsidP="0091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</w:tc>
        <w:tc>
          <w:tcPr>
            <w:tcW w:w="2977" w:type="dxa"/>
          </w:tcPr>
          <w:p w:rsidR="0083047C" w:rsidRDefault="0083047C" w:rsidP="00914064">
            <w:pPr>
              <w:jc w:val="center"/>
              <w:rPr>
                <w:sz w:val="28"/>
                <w:szCs w:val="28"/>
              </w:rPr>
            </w:pPr>
          </w:p>
          <w:p w:rsidR="00253D1B" w:rsidRDefault="0083047C" w:rsidP="00914064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  <w:p w:rsidR="0083047C" w:rsidRDefault="0083047C" w:rsidP="00914064">
            <w:pPr>
              <w:jc w:val="center"/>
              <w:rPr>
                <w:sz w:val="28"/>
                <w:szCs w:val="28"/>
              </w:rPr>
            </w:pPr>
          </w:p>
        </w:tc>
      </w:tr>
      <w:tr w:rsidR="00AE20F0" w:rsidRPr="0047670F" w:rsidTr="00114A6C">
        <w:tc>
          <w:tcPr>
            <w:tcW w:w="675" w:type="dxa"/>
          </w:tcPr>
          <w:p w:rsidR="00AE20F0" w:rsidRDefault="00312F0F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E20F0" w:rsidRPr="002C245D" w:rsidRDefault="00AE20F0" w:rsidP="0097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E20F0" w:rsidRPr="002C245D" w:rsidRDefault="00AE20F0" w:rsidP="00976B96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оцінки корупційних ризиків у діяльності Держкомтелерадіо</w:t>
            </w:r>
          </w:p>
        </w:tc>
        <w:tc>
          <w:tcPr>
            <w:tcW w:w="5387" w:type="dxa"/>
          </w:tcPr>
          <w:p w:rsidR="00AE20F0" w:rsidRPr="002C245D" w:rsidRDefault="00AE20F0" w:rsidP="0091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Комісія з оцінки корупційних ризиків у діяльності Держкомтелерадіо</w:t>
            </w:r>
          </w:p>
        </w:tc>
        <w:tc>
          <w:tcPr>
            <w:tcW w:w="2977" w:type="dxa"/>
          </w:tcPr>
          <w:p w:rsidR="00AE20F0" w:rsidRDefault="00AE20F0" w:rsidP="00914064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1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- лютий</w:t>
            </w:r>
          </w:p>
          <w:p w:rsidR="00AE20F0" w:rsidRPr="002C245D" w:rsidRDefault="00AE20F0" w:rsidP="00976B96">
            <w:pPr>
              <w:rPr>
                <w:sz w:val="28"/>
                <w:szCs w:val="28"/>
              </w:rPr>
            </w:pPr>
          </w:p>
        </w:tc>
      </w:tr>
      <w:tr w:rsidR="00AE20F0" w:rsidRPr="0047670F" w:rsidTr="00114A6C">
        <w:tc>
          <w:tcPr>
            <w:tcW w:w="675" w:type="dxa"/>
          </w:tcPr>
          <w:p w:rsidR="00AE20F0" w:rsidRPr="0047670F" w:rsidRDefault="0083047C" w:rsidP="0031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12F0F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AE20F0" w:rsidRPr="0047670F" w:rsidRDefault="00AE20F0" w:rsidP="00253D1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та затвердження </w:t>
            </w:r>
            <w:proofErr w:type="spellStart"/>
            <w:r>
              <w:rPr>
                <w:sz w:val="28"/>
                <w:szCs w:val="28"/>
              </w:rPr>
              <w:t>антикорупцій-ної</w:t>
            </w:r>
            <w:proofErr w:type="spellEnd"/>
            <w:r>
              <w:rPr>
                <w:sz w:val="28"/>
                <w:szCs w:val="28"/>
              </w:rPr>
              <w:t xml:space="preserve"> програми Держкомтелерадіо на 201</w:t>
            </w:r>
            <w:r w:rsidR="00253D1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рік </w:t>
            </w:r>
          </w:p>
        </w:tc>
        <w:tc>
          <w:tcPr>
            <w:tcW w:w="5387" w:type="dxa"/>
          </w:tcPr>
          <w:p w:rsidR="00AE20F0" w:rsidRPr="0047670F" w:rsidRDefault="00AE20F0" w:rsidP="0004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Комісія з оцінки корупційних ризиків у діяльності Держкомтелерадіо</w:t>
            </w:r>
          </w:p>
        </w:tc>
        <w:tc>
          <w:tcPr>
            <w:tcW w:w="2977" w:type="dxa"/>
          </w:tcPr>
          <w:p w:rsidR="00AE20F0" w:rsidRDefault="00AE20F0" w:rsidP="00914064">
            <w:pPr>
              <w:jc w:val="center"/>
              <w:rPr>
                <w:sz w:val="28"/>
                <w:szCs w:val="28"/>
              </w:rPr>
            </w:pPr>
          </w:p>
          <w:p w:rsidR="00AE20F0" w:rsidRPr="0047670F" w:rsidRDefault="00253D1B" w:rsidP="0091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</w:tr>
      <w:tr w:rsidR="00AE20F0" w:rsidRPr="0047670F" w:rsidTr="00114A6C">
        <w:tc>
          <w:tcPr>
            <w:tcW w:w="675" w:type="dxa"/>
          </w:tcPr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83047C" w:rsidP="0031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2F0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E20F0" w:rsidRDefault="00AE20F0" w:rsidP="00253D1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результатів впровадження заходів, передбачених антикорупційною програмою Держкомтелерадіо на 201</w:t>
            </w:r>
            <w:r w:rsidR="00253D1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5387" w:type="dxa"/>
          </w:tcPr>
          <w:p w:rsidR="00AE20F0" w:rsidRDefault="00AE20F0" w:rsidP="0091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Комісія з оцінки корупційних ризиків у діяльності Держкомтелерадіо</w:t>
            </w:r>
          </w:p>
        </w:tc>
        <w:tc>
          <w:tcPr>
            <w:tcW w:w="2977" w:type="dxa"/>
          </w:tcPr>
          <w:p w:rsidR="00AE20F0" w:rsidRDefault="00AE20F0" w:rsidP="00BB4560">
            <w:pPr>
              <w:jc w:val="center"/>
              <w:rPr>
                <w:sz w:val="28"/>
                <w:szCs w:val="28"/>
              </w:rPr>
            </w:pPr>
          </w:p>
          <w:p w:rsidR="00AE20F0" w:rsidRDefault="0083047C" w:rsidP="0083047C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312F0F" w:rsidRPr="0047670F" w:rsidTr="00114A6C">
        <w:trPr>
          <w:trHeight w:val="2613"/>
        </w:trPr>
        <w:tc>
          <w:tcPr>
            <w:tcW w:w="675" w:type="dxa"/>
          </w:tcPr>
          <w:p w:rsidR="004D3349" w:rsidRDefault="004D3349" w:rsidP="00312F0F">
            <w:pPr>
              <w:jc w:val="center"/>
              <w:rPr>
                <w:sz w:val="28"/>
                <w:szCs w:val="28"/>
              </w:rPr>
            </w:pPr>
          </w:p>
          <w:p w:rsidR="004D3349" w:rsidRDefault="004D3349" w:rsidP="00312F0F">
            <w:pPr>
              <w:jc w:val="center"/>
              <w:rPr>
                <w:sz w:val="28"/>
                <w:szCs w:val="28"/>
              </w:rPr>
            </w:pPr>
          </w:p>
          <w:p w:rsidR="004D3349" w:rsidRDefault="004D3349" w:rsidP="00312F0F">
            <w:pPr>
              <w:jc w:val="center"/>
              <w:rPr>
                <w:sz w:val="28"/>
                <w:szCs w:val="28"/>
              </w:rPr>
            </w:pPr>
          </w:p>
          <w:p w:rsidR="004D3349" w:rsidRDefault="004D3349" w:rsidP="00312F0F">
            <w:pPr>
              <w:jc w:val="center"/>
              <w:rPr>
                <w:sz w:val="28"/>
                <w:szCs w:val="28"/>
              </w:rPr>
            </w:pPr>
          </w:p>
          <w:p w:rsidR="00312F0F" w:rsidRDefault="00312F0F" w:rsidP="0031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312F0F" w:rsidRDefault="00312F0F" w:rsidP="00312F0F">
            <w:pPr>
              <w:spacing w:before="60" w:after="60" w:line="300" w:lineRule="atLeast"/>
              <w:jc w:val="both"/>
              <w:rPr>
                <w:sz w:val="28"/>
                <w:szCs w:val="28"/>
              </w:rPr>
            </w:pPr>
            <w:r w:rsidRPr="00093AB9">
              <w:rPr>
                <w:color w:val="211F1F"/>
                <w:sz w:val="28"/>
                <w:szCs w:val="28"/>
                <w:lang w:eastAsia="ru-RU"/>
              </w:rPr>
              <w:t>Забезпечення на основі результатів аналізу корупційних ризиків проведення моніторингу дотримання законодавства щодо конфлікту інтересів та притягнення до відповідальності осіб, винних у його порушенні, а також відшкодування шкоди, заподіяної рішеннями, прийнятими в умовах конфлікту інтересів, вчинених в таких умовах</w:t>
            </w:r>
          </w:p>
        </w:tc>
        <w:tc>
          <w:tcPr>
            <w:tcW w:w="5387" w:type="dxa"/>
          </w:tcPr>
          <w:p w:rsidR="004D3349" w:rsidRDefault="004D3349" w:rsidP="00312F0F">
            <w:pPr>
              <w:jc w:val="center"/>
              <w:rPr>
                <w:sz w:val="28"/>
                <w:szCs w:val="28"/>
              </w:rPr>
            </w:pPr>
          </w:p>
          <w:p w:rsidR="004D3349" w:rsidRDefault="004D3349" w:rsidP="00312F0F">
            <w:pPr>
              <w:jc w:val="center"/>
              <w:rPr>
                <w:sz w:val="28"/>
                <w:szCs w:val="28"/>
              </w:rPr>
            </w:pPr>
          </w:p>
          <w:p w:rsidR="004D3349" w:rsidRDefault="004D3349" w:rsidP="00312F0F">
            <w:pPr>
              <w:jc w:val="center"/>
              <w:rPr>
                <w:sz w:val="28"/>
                <w:szCs w:val="28"/>
              </w:rPr>
            </w:pPr>
          </w:p>
          <w:p w:rsidR="00312F0F" w:rsidRPr="0047670F" w:rsidRDefault="00312F0F" w:rsidP="0031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</w:tc>
        <w:tc>
          <w:tcPr>
            <w:tcW w:w="2977" w:type="dxa"/>
          </w:tcPr>
          <w:p w:rsidR="004D3349" w:rsidRDefault="004D3349" w:rsidP="0083047C">
            <w:pPr>
              <w:jc w:val="center"/>
              <w:rPr>
                <w:sz w:val="28"/>
                <w:szCs w:val="28"/>
              </w:rPr>
            </w:pPr>
          </w:p>
          <w:p w:rsidR="004D3349" w:rsidRDefault="004D3349" w:rsidP="0083047C">
            <w:pPr>
              <w:jc w:val="center"/>
              <w:rPr>
                <w:sz w:val="28"/>
                <w:szCs w:val="28"/>
              </w:rPr>
            </w:pPr>
          </w:p>
          <w:p w:rsidR="004D3349" w:rsidRDefault="004D3349" w:rsidP="0083047C">
            <w:pPr>
              <w:jc w:val="center"/>
              <w:rPr>
                <w:sz w:val="28"/>
                <w:szCs w:val="28"/>
              </w:rPr>
            </w:pPr>
          </w:p>
          <w:p w:rsidR="00312F0F" w:rsidRPr="0083047C" w:rsidRDefault="00312F0F" w:rsidP="0083047C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AE20F0" w:rsidRPr="0047670F" w:rsidTr="00114A6C">
        <w:tc>
          <w:tcPr>
            <w:tcW w:w="675" w:type="dxa"/>
          </w:tcPr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Pr="0047670F" w:rsidRDefault="00AE20F0" w:rsidP="004D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3349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E20F0" w:rsidRPr="00E974B7" w:rsidRDefault="00AE20F0" w:rsidP="00EA0AF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E974B7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службових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розслідувань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метою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виявлення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причин та умов,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призвели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вчинення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корупційного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правопорушення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невиконання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вимог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антикорупційного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законодавства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до Порядку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службового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розслідування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стосовно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осіб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уповноважених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функцій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держави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самоврядування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затвердженого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постановою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К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МУ </w:t>
            </w:r>
            <w:proofErr w:type="spellStart"/>
            <w:r w:rsidRPr="00093AB9">
              <w:rPr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093AB9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.06.</w:t>
            </w:r>
            <w:r w:rsidRPr="00093AB9">
              <w:rPr>
                <w:color w:val="000000"/>
                <w:sz w:val="28"/>
                <w:szCs w:val="28"/>
                <w:lang w:val="ru-RU" w:eastAsia="ru-RU"/>
              </w:rPr>
              <w:t>2000 року № 950</w:t>
            </w:r>
            <w:r w:rsidR="009A6165">
              <w:rPr>
                <w:color w:val="000000"/>
                <w:sz w:val="28"/>
                <w:szCs w:val="28"/>
                <w:lang w:val="ru-RU" w:eastAsia="ru-RU"/>
              </w:rPr>
              <w:t xml:space="preserve">, та </w:t>
            </w:r>
            <w:proofErr w:type="spellStart"/>
            <w:r w:rsidR="009A6165">
              <w:rPr>
                <w:color w:val="000000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="009A616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A6165">
              <w:rPr>
                <w:color w:val="000000"/>
                <w:sz w:val="28"/>
                <w:szCs w:val="28"/>
                <w:lang w:val="ru-RU" w:eastAsia="ru-RU"/>
              </w:rPr>
              <w:t>притягнення</w:t>
            </w:r>
            <w:proofErr w:type="spellEnd"/>
            <w:r w:rsidR="009A6165">
              <w:rPr>
                <w:color w:val="000000"/>
                <w:sz w:val="28"/>
                <w:szCs w:val="28"/>
                <w:lang w:val="ru-RU" w:eastAsia="ru-RU"/>
              </w:rPr>
              <w:t xml:space="preserve"> таких </w:t>
            </w:r>
            <w:proofErr w:type="spellStart"/>
            <w:r w:rsidR="009A6165">
              <w:rPr>
                <w:color w:val="000000"/>
                <w:sz w:val="28"/>
                <w:szCs w:val="28"/>
                <w:lang w:val="ru-RU" w:eastAsia="ru-RU"/>
              </w:rPr>
              <w:t>осіб</w:t>
            </w:r>
            <w:proofErr w:type="spellEnd"/>
            <w:r w:rsidR="009A6165">
              <w:rPr>
                <w:color w:val="000000"/>
                <w:sz w:val="28"/>
                <w:szCs w:val="28"/>
                <w:lang w:val="ru-RU" w:eastAsia="ru-RU"/>
              </w:rPr>
              <w:t xml:space="preserve"> до</w:t>
            </w:r>
            <w:proofErr w:type="gramEnd"/>
            <w:r w:rsidR="009A616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A6165">
              <w:rPr>
                <w:color w:val="000000"/>
                <w:sz w:val="28"/>
                <w:szCs w:val="28"/>
                <w:lang w:val="ru-RU" w:eastAsia="ru-RU"/>
              </w:rPr>
              <w:t>відповідальності</w:t>
            </w:r>
            <w:proofErr w:type="spellEnd"/>
            <w:r w:rsidR="009A6165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9A6165">
              <w:rPr>
                <w:color w:val="000000"/>
                <w:sz w:val="28"/>
                <w:szCs w:val="28"/>
                <w:lang w:val="ru-RU" w:eastAsia="ru-RU"/>
              </w:rPr>
              <w:t>передбаченої</w:t>
            </w:r>
            <w:proofErr w:type="spellEnd"/>
            <w:r w:rsidR="009A616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A6165">
              <w:rPr>
                <w:color w:val="000000"/>
                <w:sz w:val="28"/>
                <w:szCs w:val="28"/>
                <w:lang w:val="ru-RU" w:eastAsia="ru-RU"/>
              </w:rPr>
              <w:t>законодавством</w:t>
            </w:r>
            <w:proofErr w:type="spellEnd"/>
          </w:p>
        </w:tc>
        <w:tc>
          <w:tcPr>
            <w:tcW w:w="5387" w:type="dxa"/>
          </w:tcPr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  <w:p w:rsidR="00AE20F0" w:rsidRPr="0047670F" w:rsidRDefault="00AE20F0" w:rsidP="00F306D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4D3349" w:rsidRDefault="004D3349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83047C" w:rsidP="00C82721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  <w:p w:rsidR="00AE20F0" w:rsidRPr="00F306D3" w:rsidRDefault="0083047C" w:rsidP="00C8272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AE20F0">
              <w:rPr>
                <w:i/>
                <w:sz w:val="28"/>
                <w:szCs w:val="28"/>
              </w:rPr>
              <w:t>(у разі виявлення таких фактів)</w:t>
            </w:r>
          </w:p>
        </w:tc>
      </w:tr>
      <w:tr w:rsidR="009A6165" w:rsidRPr="0047670F" w:rsidTr="00DA266B">
        <w:trPr>
          <w:trHeight w:val="1932"/>
        </w:trPr>
        <w:tc>
          <w:tcPr>
            <w:tcW w:w="675" w:type="dxa"/>
          </w:tcPr>
          <w:p w:rsidR="009A6165" w:rsidRDefault="009A6165" w:rsidP="00976B96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976B96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976B96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A6165" w:rsidRDefault="009A6165" w:rsidP="00BB4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A6165" w:rsidRPr="007D3681" w:rsidRDefault="009A6165" w:rsidP="009A6165">
            <w:pPr>
              <w:jc w:val="both"/>
              <w:rPr>
                <w:color w:val="211F1F"/>
                <w:sz w:val="28"/>
                <w:szCs w:val="28"/>
                <w:lang w:eastAsia="ru-RU"/>
              </w:rPr>
            </w:pP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необхідних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рекомендацій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роз’яснень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практичної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працівникам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211F1F"/>
                <w:sz w:val="28"/>
                <w:szCs w:val="28"/>
                <w:lang w:val="ru-RU" w:eastAsia="ru-RU"/>
              </w:rPr>
              <w:t>Держкомтелерадіо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заповнення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відомостей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color w:val="211F1F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color w:val="211F1F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зазнач</w:t>
            </w:r>
            <w:r>
              <w:rPr>
                <w:color w:val="211F1F"/>
                <w:sz w:val="28"/>
                <w:szCs w:val="28"/>
                <w:lang w:val="ru-RU" w:eastAsia="ru-RU"/>
              </w:rPr>
              <w:t>аються</w:t>
            </w:r>
            <w:proofErr w:type="spellEnd"/>
            <w:r w:rsidRPr="00093AB9">
              <w:rPr>
                <w:color w:val="211F1F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093AB9">
              <w:rPr>
                <w:color w:val="211F1F"/>
                <w:sz w:val="28"/>
                <w:szCs w:val="28"/>
                <w:lang w:val="ru-RU" w:eastAsia="ru-RU"/>
              </w:rPr>
              <w:t>деклараціях</w:t>
            </w:r>
            <w:proofErr w:type="spellEnd"/>
            <w:r w:rsidRPr="00F306D3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про </w:t>
            </w:r>
            <w:proofErr w:type="spellStart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майно</w:t>
            </w:r>
            <w:proofErr w:type="spellEnd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, доходи, </w:t>
            </w:r>
            <w:proofErr w:type="spellStart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витрати</w:t>
            </w:r>
            <w:proofErr w:type="spellEnd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і</w:t>
            </w:r>
            <w:proofErr w:type="spellEnd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зобов’язання</w:t>
            </w:r>
            <w:proofErr w:type="spellEnd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фінансового</w:t>
            </w:r>
            <w:proofErr w:type="spellEnd"/>
            <w:r w:rsidRPr="00093AB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характеру</w:t>
            </w:r>
          </w:p>
        </w:tc>
        <w:tc>
          <w:tcPr>
            <w:tcW w:w="5387" w:type="dxa"/>
          </w:tcPr>
          <w:p w:rsidR="009A6165" w:rsidRDefault="009A6165" w:rsidP="00C82721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C82721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  <w:p w:rsidR="009A6165" w:rsidRDefault="009A6165" w:rsidP="00C8272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6165" w:rsidRDefault="009A6165" w:rsidP="00C82721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C82721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83047C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AE20F0" w:rsidRPr="0047670F" w:rsidTr="00114A6C">
        <w:tc>
          <w:tcPr>
            <w:tcW w:w="675" w:type="dxa"/>
          </w:tcPr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Pr="0047670F" w:rsidRDefault="00AE20F0" w:rsidP="00BB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6165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E20F0" w:rsidRPr="00EA0AF2" w:rsidRDefault="00AE20F0" w:rsidP="00EA0AF2">
            <w:pPr>
              <w:jc w:val="both"/>
              <w:rPr>
                <w:sz w:val="28"/>
                <w:szCs w:val="28"/>
              </w:rPr>
            </w:pPr>
            <w:r w:rsidRPr="00253D1B">
              <w:rPr>
                <w:color w:val="000000"/>
                <w:spacing w:val="-3"/>
                <w:sz w:val="28"/>
                <w:szCs w:val="28"/>
                <w:lang w:eastAsia="ru-RU"/>
              </w:rPr>
              <w:t>Інформування спеціально уповноважених суб’єктів у сфері протидії корупції</w:t>
            </w:r>
            <w:r w:rsidRPr="00EA0AF2">
              <w:rPr>
                <w:color w:val="000000"/>
                <w:spacing w:val="-3"/>
                <w:sz w:val="28"/>
                <w:szCs w:val="28"/>
                <w:lang w:val="ru-RU" w:eastAsia="ru-RU"/>
              </w:rPr>
              <w:t> </w:t>
            </w:r>
            <w:r w:rsidRPr="00253D1B">
              <w:rPr>
                <w:color w:val="000000"/>
                <w:sz w:val="28"/>
                <w:szCs w:val="28"/>
                <w:lang w:eastAsia="ru-RU"/>
              </w:rPr>
              <w:t>у разі виявлення фактів, що можуть свідчити про вчинення корупційних правопорушень працівниками Держкомтелерадіо, а також ознак правопорушення за результатами перевірок декларацій про майно, доходи, витрати і зобов’язання фінансового характеру</w:t>
            </w:r>
          </w:p>
        </w:tc>
        <w:tc>
          <w:tcPr>
            <w:tcW w:w="5387" w:type="dxa"/>
          </w:tcPr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  <w:p w:rsidR="00AE20F0" w:rsidRPr="0047670F" w:rsidRDefault="00AE20F0" w:rsidP="00C8272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C82721">
            <w:pPr>
              <w:jc w:val="center"/>
              <w:rPr>
                <w:sz w:val="28"/>
                <w:szCs w:val="28"/>
              </w:rPr>
            </w:pPr>
          </w:p>
          <w:p w:rsidR="00AE20F0" w:rsidRPr="00253D1B" w:rsidRDefault="00253D1B" w:rsidP="0025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Невідкладно після виявлення</w:t>
            </w:r>
          </w:p>
        </w:tc>
      </w:tr>
      <w:tr w:rsidR="007D3681" w:rsidRPr="0047670F" w:rsidTr="00114A6C">
        <w:tc>
          <w:tcPr>
            <w:tcW w:w="675" w:type="dxa"/>
          </w:tcPr>
          <w:p w:rsidR="00971996" w:rsidRDefault="00971996" w:rsidP="00976B96">
            <w:pPr>
              <w:jc w:val="center"/>
              <w:rPr>
                <w:sz w:val="28"/>
                <w:szCs w:val="28"/>
              </w:rPr>
            </w:pPr>
          </w:p>
          <w:p w:rsidR="00971996" w:rsidRDefault="00971996" w:rsidP="00976B96">
            <w:pPr>
              <w:jc w:val="center"/>
              <w:rPr>
                <w:sz w:val="28"/>
                <w:szCs w:val="28"/>
              </w:rPr>
            </w:pPr>
          </w:p>
          <w:p w:rsidR="00971996" w:rsidRDefault="00971996" w:rsidP="00976B96">
            <w:pPr>
              <w:jc w:val="center"/>
              <w:rPr>
                <w:sz w:val="28"/>
                <w:szCs w:val="28"/>
              </w:rPr>
            </w:pPr>
          </w:p>
          <w:p w:rsidR="00971996" w:rsidRDefault="00971996" w:rsidP="00976B96">
            <w:pPr>
              <w:jc w:val="center"/>
              <w:rPr>
                <w:sz w:val="28"/>
                <w:szCs w:val="28"/>
              </w:rPr>
            </w:pPr>
          </w:p>
          <w:p w:rsidR="007D3681" w:rsidRDefault="00971996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6165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D3681" w:rsidRPr="007D3681" w:rsidRDefault="007D3681" w:rsidP="00390045">
            <w:pPr>
              <w:jc w:val="both"/>
              <w:rPr>
                <w:color w:val="000000"/>
                <w:spacing w:val="-3"/>
                <w:sz w:val="28"/>
                <w:szCs w:val="28"/>
                <w:lang w:eastAsia="ru-RU"/>
              </w:rPr>
            </w:pPr>
            <w:r w:rsidRPr="007D3681">
              <w:rPr>
                <w:color w:val="444444"/>
                <w:sz w:val="28"/>
                <w:szCs w:val="28"/>
                <w:shd w:val="clear" w:color="auto" w:fill="FFFFFF"/>
              </w:rPr>
              <w:t>Забезпечення доступу до публічної інформації та дотримання принципів прозорості та неупередженості при висвітленні діяльності Держ</w:t>
            </w:r>
            <w:r w:rsidR="00390045">
              <w:rPr>
                <w:color w:val="444444"/>
                <w:sz w:val="28"/>
                <w:szCs w:val="28"/>
                <w:shd w:val="clear" w:color="auto" w:fill="FFFFFF"/>
              </w:rPr>
              <w:t>комтелерадіо, його підвідомчих п</w:t>
            </w:r>
            <w:r w:rsidRPr="007D3681">
              <w:rPr>
                <w:color w:val="444444"/>
                <w:sz w:val="28"/>
                <w:szCs w:val="28"/>
                <w:shd w:val="clear" w:color="auto" w:fill="FFFFFF"/>
              </w:rPr>
              <w:t>ідприємств з питань запобігання та виявлення корупції шляхом розміщення організаційно-розпорядчих документів, а також звітної та статистичної інформації на сайті Дер</w:t>
            </w:r>
            <w:r w:rsidR="000B6511">
              <w:rPr>
                <w:color w:val="444444"/>
                <w:sz w:val="28"/>
                <w:szCs w:val="28"/>
                <w:shd w:val="clear" w:color="auto" w:fill="FFFFFF"/>
              </w:rPr>
              <w:t>ж</w:t>
            </w:r>
            <w:r w:rsidR="00390045">
              <w:rPr>
                <w:color w:val="444444"/>
                <w:sz w:val="28"/>
                <w:szCs w:val="28"/>
                <w:shd w:val="clear" w:color="auto" w:fill="FFFFFF"/>
              </w:rPr>
              <w:t>комтелерадіо</w:t>
            </w:r>
          </w:p>
        </w:tc>
        <w:tc>
          <w:tcPr>
            <w:tcW w:w="5387" w:type="dxa"/>
          </w:tcPr>
          <w:p w:rsidR="00BC21F0" w:rsidRDefault="00BC21F0" w:rsidP="00390045">
            <w:pPr>
              <w:jc w:val="center"/>
              <w:rPr>
                <w:sz w:val="28"/>
                <w:szCs w:val="28"/>
              </w:rPr>
            </w:pPr>
          </w:p>
          <w:p w:rsidR="00BC21F0" w:rsidRDefault="00BC21F0" w:rsidP="00390045">
            <w:pPr>
              <w:jc w:val="center"/>
              <w:rPr>
                <w:sz w:val="28"/>
                <w:szCs w:val="28"/>
              </w:rPr>
            </w:pPr>
          </w:p>
          <w:p w:rsidR="00114A6C" w:rsidRDefault="00390045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розвитку інформаційної сфери, </w:t>
            </w:r>
          </w:p>
          <w:p w:rsidR="00114A6C" w:rsidRDefault="00390045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консультацій з громадськістю та взаємодії зі ЗМІ, </w:t>
            </w:r>
          </w:p>
          <w:p w:rsidR="00390045" w:rsidRDefault="00390045" w:rsidP="0039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  <w:p w:rsidR="007D3681" w:rsidRDefault="007D3681" w:rsidP="00C82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C21F0" w:rsidRDefault="00BC21F0" w:rsidP="00C82721">
            <w:pPr>
              <w:jc w:val="center"/>
              <w:rPr>
                <w:color w:val="444444"/>
                <w:sz w:val="28"/>
                <w:szCs w:val="28"/>
                <w:shd w:val="clear" w:color="auto" w:fill="FFFFFF"/>
              </w:rPr>
            </w:pPr>
          </w:p>
          <w:p w:rsidR="00BC21F0" w:rsidRDefault="00BC21F0" w:rsidP="00C82721">
            <w:pPr>
              <w:jc w:val="center"/>
              <w:rPr>
                <w:color w:val="444444"/>
                <w:sz w:val="28"/>
                <w:szCs w:val="28"/>
                <w:shd w:val="clear" w:color="auto" w:fill="FFFFFF"/>
              </w:rPr>
            </w:pPr>
          </w:p>
          <w:p w:rsidR="007D3681" w:rsidRPr="00390045" w:rsidRDefault="00390045" w:rsidP="00C82721">
            <w:pPr>
              <w:jc w:val="center"/>
              <w:rPr>
                <w:sz w:val="28"/>
                <w:szCs w:val="28"/>
              </w:rPr>
            </w:pPr>
            <w:r w:rsidRPr="00390045">
              <w:rPr>
                <w:color w:val="444444"/>
                <w:sz w:val="28"/>
                <w:szCs w:val="28"/>
                <w:shd w:val="clear" w:color="auto" w:fill="FFFFFF"/>
              </w:rPr>
              <w:t>Не пізніше п’яти робочих днів з дня прийняття (затвердження)</w:t>
            </w:r>
          </w:p>
        </w:tc>
      </w:tr>
      <w:tr w:rsidR="009A6165" w:rsidRPr="0047670F" w:rsidTr="009A6165">
        <w:trPr>
          <w:trHeight w:val="2587"/>
        </w:trPr>
        <w:tc>
          <w:tcPr>
            <w:tcW w:w="675" w:type="dxa"/>
          </w:tcPr>
          <w:p w:rsidR="009A6165" w:rsidRDefault="009A6165" w:rsidP="00976B96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976B96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976B96">
            <w:pPr>
              <w:jc w:val="center"/>
              <w:rPr>
                <w:sz w:val="28"/>
                <w:szCs w:val="28"/>
              </w:rPr>
            </w:pPr>
          </w:p>
          <w:p w:rsidR="009A6165" w:rsidRPr="0047670F" w:rsidRDefault="009A6165" w:rsidP="00BB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9A6165" w:rsidRPr="00042AF4" w:rsidRDefault="009A6165" w:rsidP="001E34D4">
            <w:pPr>
              <w:jc w:val="both"/>
              <w:rPr>
                <w:color w:val="FF0000"/>
                <w:sz w:val="28"/>
                <w:szCs w:val="28"/>
              </w:rPr>
            </w:pP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Організація роботи, спрямованої на забезпечення доброчесності на державній службі, додержання працівниками </w:t>
            </w:r>
            <w:r>
              <w:rPr>
                <w:color w:val="211F1F"/>
                <w:sz w:val="28"/>
                <w:szCs w:val="28"/>
                <w:lang w:eastAsia="ru-RU"/>
              </w:rPr>
              <w:t>Держкомтелерадіо</w:t>
            </w:r>
            <w:r w:rsidRPr="00093AB9">
              <w:rPr>
                <w:color w:val="211F1F"/>
                <w:sz w:val="28"/>
                <w:szCs w:val="28"/>
                <w:lang w:eastAsia="ru-RU"/>
              </w:rPr>
              <w:t xml:space="preserve"> правил етичної поведінки, неприпустимість вчинення ними корупційних діянь, шляхом проведення роз’яснювальної роботи щодо виконання антикорупційного законодавства</w:t>
            </w:r>
          </w:p>
        </w:tc>
        <w:tc>
          <w:tcPr>
            <w:tcW w:w="5387" w:type="dxa"/>
          </w:tcPr>
          <w:p w:rsidR="009A6165" w:rsidRDefault="009A6165" w:rsidP="00C82721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C82721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83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роботи з персоналом,</w:t>
            </w:r>
          </w:p>
          <w:p w:rsidR="009A6165" w:rsidRDefault="009A6165" w:rsidP="00C8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  <w:p w:rsidR="009A6165" w:rsidRPr="0047670F" w:rsidRDefault="009A6165" w:rsidP="00C8272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6165" w:rsidRDefault="009A6165" w:rsidP="00C82721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C82721">
            <w:pPr>
              <w:jc w:val="center"/>
              <w:rPr>
                <w:sz w:val="28"/>
                <w:szCs w:val="28"/>
              </w:rPr>
            </w:pPr>
          </w:p>
          <w:p w:rsidR="009A6165" w:rsidRDefault="009A6165" w:rsidP="00C82721">
            <w:pPr>
              <w:jc w:val="center"/>
              <w:rPr>
                <w:sz w:val="28"/>
                <w:szCs w:val="28"/>
              </w:rPr>
            </w:pPr>
          </w:p>
          <w:p w:rsidR="009A6165" w:rsidRPr="0047670F" w:rsidRDefault="009A6165" w:rsidP="00BD0309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  <w:tr w:rsidR="00AE20F0" w:rsidRPr="0047670F" w:rsidTr="00114A6C">
        <w:trPr>
          <w:trHeight w:val="1224"/>
        </w:trPr>
        <w:tc>
          <w:tcPr>
            <w:tcW w:w="675" w:type="dxa"/>
          </w:tcPr>
          <w:p w:rsidR="00AE20F0" w:rsidRDefault="00AE20F0" w:rsidP="00976B96">
            <w:pPr>
              <w:jc w:val="center"/>
              <w:rPr>
                <w:sz w:val="28"/>
                <w:szCs w:val="28"/>
              </w:rPr>
            </w:pPr>
          </w:p>
          <w:p w:rsidR="00AE20F0" w:rsidRDefault="009A6165" w:rsidP="009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AE20F0" w:rsidRPr="00093AB9" w:rsidRDefault="00AE20F0" w:rsidP="00CB7D4A">
            <w:pPr>
              <w:jc w:val="both"/>
              <w:rPr>
                <w:color w:val="211F1F"/>
                <w:sz w:val="28"/>
                <w:szCs w:val="28"/>
                <w:lang w:eastAsia="ru-RU"/>
              </w:rPr>
            </w:pPr>
            <w:r>
              <w:rPr>
                <w:color w:val="211F1F"/>
                <w:sz w:val="28"/>
                <w:szCs w:val="28"/>
                <w:lang w:eastAsia="ru-RU"/>
              </w:rPr>
              <w:t>Організація роботи, спрямованої на виконання Плану заходів з реалізації Стратегії комунікацій у сфері запобігання та протидії корупції на 201</w:t>
            </w:r>
            <w:r w:rsidR="0083047C">
              <w:rPr>
                <w:color w:val="211F1F"/>
                <w:sz w:val="28"/>
                <w:szCs w:val="28"/>
                <w:lang w:eastAsia="ru-RU"/>
              </w:rPr>
              <w:t>9</w:t>
            </w:r>
            <w:r>
              <w:rPr>
                <w:color w:val="211F1F"/>
                <w:sz w:val="28"/>
                <w:szCs w:val="28"/>
                <w:lang w:eastAsia="ru-RU"/>
              </w:rPr>
              <w:t xml:space="preserve"> рік</w:t>
            </w:r>
          </w:p>
        </w:tc>
        <w:tc>
          <w:tcPr>
            <w:tcW w:w="5387" w:type="dxa"/>
          </w:tcPr>
          <w:p w:rsidR="00AE20F0" w:rsidRDefault="00AE20F0" w:rsidP="004A0E74">
            <w:pPr>
              <w:jc w:val="center"/>
              <w:rPr>
                <w:sz w:val="28"/>
                <w:szCs w:val="28"/>
              </w:rPr>
            </w:pPr>
          </w:p>
          <w:p w:rsidR="00AE20F0" w:rsidRDefault="00AE20F0" w:rsidP="004A0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  <w:p w:rsidR="00AE20F0" w:rsidRPr="0047670F" w:rsidRDefault="00AE20F0" w:rsidP="004A0E7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E20F0" w:rsidRDefault="00AE20F0" w:rsidP="004A0E74">
            <w:pPr>
              <w:jc w:val="center"/>
              <w:rPr>
                <w:sz w:val="28"/>
                <w:szCs w:val="28"/>
              </w:rPr>
            </w:pPr>
          </w:p>
          <w:p w:rsidR="00AE20F0" w:rsidRPr="00BD0309" w:rsidRDefault="00BD0309" w:rsidP="00BD0309">
            <w:pPr>
              <w:jc w:val="center"/>
              <w:rPr>
                <w:sz w:val="28"/>
                <w:szCs w:val="28"/>
              </w:rPr>
            </w:pPr>
            <w:r w:rsidRPr="00AE20F0">
              <w:rPr>
                <w:sz w:val="28"/>
                <w:szCs w:val="28"/>
              </w:rPr>
              <w:t>Постійно</w:t>
            </w:r>
          </w:p>
        </w:tc>
      </w:tr>
    </w:tbl>
    <w:p w:rsidR="00C83987" w:rsidRPr="00BB4560" w:rsidRDefault="00C83987" w:rsidP="00C225A2"/>
    <w:sectPr w:rsidR="00C83987" w:rsidRPr="00BB4560" w:rsidSect="00390045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17F6"/>
    <w:rsid w:val="00022E3F"/>
    <w:rsid w:val="00025123"/>
    <w:rsid w:val="00042AF4"/>
    <w:rsid w:val="00093AB9"/>
    <w:rsid w:val="000A7D16"/>
    <w:rsid w:val="000B6511"/>
    <w:rsid w:val="00114A6C"/>
    <w:rsid w:val="00123D08"/>
    <w:rsid w:val="0013576C"/>
    <w:rsid w:val="00163EF2"/>
    <w:rsid w:val="0017609C"/>
    <w:rsid w:val="00196A8C"/>
    <w:rsid w:val="001E34D4"/>
    <w:rsid w:val="00253D1B"/>
    <w:rsid w:val="002E6CCD"/>
    <w:rsid w:val="00312F0F"/>
    <w:rsid w:val="00364362"/>
    <w:rsid w:val="00386939"/>
    <w:rsid w:val="00390045"/>
    <w:rsid w:val="003926F3"/>
    <w:rsid w:val="00417C1E"/>
    <w:rsid w:val="004904A5"/>
    <w:rsid w:val="004C473D"/>
    <w:rsid w:val="004D3349"/>
    <w:rsid w:val="00507243"/>
    <w:rsid w:val="005D33D1"/>
    <w:rsid w:val="00662E3C"/>
    <w:rsid w:val="006D2F34"/>
    <w:rsid w:val="007120C0"/>
    <w:rsid w:val="00776F81"/>
    <w:rsid w:val="007A17F6"/>
    <w:rsid w:val="007D3681"/>
    <w:rsid w:val="008021FE"/>
    <w:rsid w:val="008079F1"/>
    <w:rsid w:val="0083047C"/>
    <w:rsid w:val="008D75E9"/>
    <w:rsid w:val="00914064"/>
    <w:rsid w:val="00971996"/>
    <w:rsid w:val="009A6165"/>
    <w:rsid w:val="009B78F1"/>
    <w:rsid w:val="009C24D1"/>
    <w:rsid w:val="00AE20F0"/>
    <w:rsid w:val="00AF73D3"/>
    <w:rsid w:val="00BB4560"/>
    <w:rsid w:val="00BC21F0"/>
    <w:rsid w:val="00BD0309"/>
    <w:rsid w:val="00C225A2"/>
    <w:rsid w:val="00C83987"/>
    <w:rsid w:val="00C9266D"/>
    <w:rsid w:val="00CB7D4A"/>
    <w:rsid w:val="00E974B7"/>
    <w:rsid w:val="00EA0AF2"/>
    <w:rsid w:val="00EE5F75"/>
    <w:rsid w:val="00F3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AB9"/>
    <w:rPr>
      <w:b/>
      <w:bCs/>
    </w:rPr>
  </w:style>
  <w:style w:type="character" w:customStyle="1" w:styleId="apple-converted-space">
    <w:name w:val="apple-converted-space"/>
    <w:basedOn w:val="a0"/>
    <w:rsid w:val="00093AB9"/>
  </w:style>
  <w:style w:type="character" w:customStyle="1" w:styleId="fontstyle24">
    <w:name w:val="fontstyle24"/>
    <w:basedOn w:val="a0"/>
    <w:rsid w:val="00093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3971</Words>
  <Characters>2264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2019-01-09T13:51:00Z</dcterms:created>
  <dcterms:modified xsi:type="dcterms:W3CDTF">2019-01-09T13:51:00Z</dcterms:modified>
</cp:coreProperties>
</file>