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A4" w:rsidRDefault="009E3AA4" w:rsidP="004250C0">
      <w:pPr>
        <w:jc w:val="center"/>
        <w:rPr>
          <w:b/>
          <w:sz w:val="28"/>
          <w:szCs w:val="28"/>
        </w:rPr>
      </w:pPr>
      <w:r>
        <w:rPr>
          <w:b/>
          <w:sz w:val="28"/>
          <w:szCs w:val="28"/>
        </w:rPr>
        <w:t>ПРОГНОЗ ВПЛИВУ</w:t>
      </w:r>
    </w:p>
    <w:p w:rsidR="009E3AA4" w:rsidRDefault="009E3AA4" w:rsidP="004250C0">
      <w:pPr>
        <w:jc w:val="center"/>
        <w:rPr>
          <w:b/>
          <w:sz w:val="28"/>
          <w:szCs w:val="28"/>
        </w:rPr>
      </w:pPr>
      <w:r>
        <w:rPr>
          <w:b/>
          <w:sz w:val="28"/>
          <w:szCs w:val="28"/>
        </w:rPr>
        <w:t>реалізації акта на ключові інтереси заінтересованих сторін</w:t>
      </w:r>
    </w:p>
    <w:p w:rsidR="009E3AA4" w:rsidRDefault="009E3AA4" w:rsidP="004250C0">
      <w:pPr>
        <w:jc w:val="both"/>
        <w:rPr>
          <w:b/>
          <w:sz w:val="28"/>
          <w:szCs w:val="28"/>
        </w:rPr>
      </w:pPr>
    </w:p>
    <w:p w:rsidR="009E3AA4" w:rsidRDefault="009E3AA4" w:rsidP="004250C0">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Реалізація акта дасть можливість </w:t>
      </w:r>
      <w:r w:rsidRPr="005105A9">
        <w:rPr>
          <w:rFonts w:ascii="Times New Roman" w:hAnsi="Times New Roman"/>
          <w:sz w:val="28"/>
          <w:szCs w:val="28"/>
        </w:rPr>
        <w:t>вдосконал</w:t>
      </w:r>
      <w:r>
        <w:rPr>
          <w:rFonts w:ascii="Times New Roman" w:hAnsi="Times New Roman"/>
          <w:sz w:val="28"/>
          <w:szCs w:val="28"/>
        </w:rPr>
        <w:t>ити</w:t>
      </w:r>
      <w:r w:rsidRPr="005105A9">
        <w:rPr>
          <w:rFonts w:ascii="Times New Roman" w:hAnsi="Times New Roman"/>
          <w:sz w:val="28"/>
          <w:szCs w:val="28"/>
        </w:rPr>
        <w:t xml:space="preserve"> Методик</w:t>
      </w:r>
      <w:r>
        <w:rPr>
          <w:rFonts w:ascii="Times New Roman" w:hAnsi="Times New Roman"/>
          <w:sz w:val="28"/>
          <w:szCs w:val="28"/>
        </w:rPr>
        <w:t>у</w:t>
      </w:r>
      <w:r w:rsidRPr="005105A9">
        <w:rPr>
          <w:rFonts w:ascii="Times New Roman" w:hAnsi="Times New Roman"/>
          <w:sz w:val="28"/>
          <w:szCs w:val="28"/>
        </w:rPr>
        <w:t xml:space="preserve">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та врахува</w:t>
      </w:r>
      <w:r>
        <w:rPr>
          <w:rFonts w:ascii="Times New Roman" w:hAnsi="Times New Roman"/>
          <w:sz w:val="28"/>
          <w:szCs w:val="28"/>
        </w:rPr>
        <w:t>ти</w:t>
      </w:r>
      <w:r w:rsidRPr="005105A9">
        <w:rPr>
          <w:rFonts w:ascii="Times New Roman" w:hAnsi="Times New Roman"/>
          <w:sz w:val="28"/>
          <w:szCs w:val="28"/>
        </w:rPr>
        <w:t xml:space="preserve"> особливост</w:t>
      </w:r>
      <w:r>
        <w:rPr>
          <w:rFonts w:ascii="Times New Roman" w:hAnsi="Times New Roman"/>
          <w:sz w:val="28"/>
          <w:szCs w:val="28"/>
        </w:rPr>
        <w:t>і</w:t>
      </w:r>
      <w:r w:rsidRPr="005105A9">
        <w:rPr>
          <w:rFonts w:ascii="Times New Roman" w:hAnsi="Times New Roman"/>
          <w:sz w:val="28"/>
          <w:szCs w:val="28"/>
        </w:rPr>
        <w:t xml:space="preserve"> діяльності провайдерів програмної послуги та телерадіоорганізацій  на прикордонних територіях держави</w:t>
      </w:r>
      <w:r w:rsidRPr="00C107DA">
        <w:rPr>
          <w:rFonts w:ascii="Times New Roman" w:hAnsi="Times New Roman"/>
          <w:sz w:val="28"/>
          <w:szCs w:val="28"/>
        </w:rPr>
        <w:t>.</w:t>
      </w:r>
    </w:p>
    <w:p w:rsidR="009E3AA4" w:rsidRPr="00C107DA" w:rsidRDefault="009E3AA4" w:rsidP="00C107DA">
      <w:pPr>
        <w:pStyle w:val="ListParagraph"/>
        <w:spacing w:after="0" w:line="240" w:lineRule="auto"/>
        <w:ind w:left="0" w:firstLine="709"/>
        <w:jc w:val="both"/>
        <w:rPr>
          <w:rFonts w:ascii="Times New Roman" w:hAnsi="Times New Roman"/>
          <w:sz w:val="28"/>
          <w:szCs w:val="28"/>
        </w:rPr>
      </w:pPr>
    </w:p>
    <w:p w:rsidR="009E3AA4" w:rsidRDefault="009E3AA4" w:rsidP="004250C0">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2. Вплив на ключові інтереси заінтересованих сторін:</w:t>
      </w:r>
    </w:p>
    <w:p w:rsidR="009E3AA4" w:rsidRDefault="009E3AA4" w:rsidP="004250C0">
      <w:pPr>
        <w:pStyle w:val="ListParagraph"/>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6"/>
        <w:gridCol w:w="2982"/>
        <w:gridCol w:w="2632"/>
        <w:gridCol w:w="2836"/>
        <w:gridCol w:w="3620"/>
      </w:tblGrid>
      <w:tr w:rsidR="009E3AA4" w:rsidRPr="00CD451F" w:rsidTr="009E5424">
        <w:tc>
          <w:tcPr>
            <w:tcW w:w="918" w:type="pct"/>
            <w:vMerge w:val="restar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Заінтересована сторона</w:t>
            </w:r>
          </w:p>
        </w:tc>
        <w:tc>
          <w:tcPr>
            <w:tcW w:w="1008" w:type="pct"/>
            <w:vMerge w:val="restar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Ключовий інтерес</w:t>
            </w:r>
          </w:p>
        </w:tc>
        <w:tc>
          <w:tcPr>
            <w:tcW w:w="1849" w:type="pct"/>
            <w:gridSpan w:val="2"/>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224"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Пояснення (чому саме реалізація акта призведе до очікуваного впливу)</w:t>
            </w:r>
          </w:p>
        </w:tc>
      </w:tr>
      <w:tr w:rsidR="009E3AA4" w:rsidRPr="00CD451F" w:rsidTr="009E5424">
        <w:tc>
          <w:tcPr>
            <w:tcW w:w="0" w:type="auto"/>
            <w:vMerge/>
            <w:vAlign w:val="center"/>
          </w:tcPr>
          <w:p w:rsidR="009E3AA4" w:rsidRPr="004250C0" w:rsidRDefault="009E3AA4">
            <w:pPr>
              <w:rPr>
                <w:lang w:val="uk-UA" w:eastAsia="en-US"/>
              </w:rPr>
            </w:pPr>
          </w:p>
        </w:tc>
        <w:tc>
          <w:tcPr>
            <w:tcW w:w="0" w:type="auto"/>
            <w:vMerge/>
            <w:vAlign w:val="center"/>
          </w:tcPr>
          <w:p w:rsidR="009E3AA4" w:rsidRPr="004250C0" w:rsidRDefault="009E3AA4">
            <w:pPr>
              <w:rPr>
                <w:lang w:val="uk-UA" w:eastAsia="en-US"/>
              </w:rPr>
            </w:pPr>
          </w:p>
        </w:tc>
        <w:tc>
          <w:tcPr>
            <w:tcW w:w="890"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короткостроковий вплив (до року)</w:t>
            </w:r>
          </w:p>
        </w:tc>
        <w:tc>
          <w:tcPr>
            <w:tcW w:w="959"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середньостроковий вплив (більше року)</w:t>
            </w:r>
          </w:p>
        </w:tc>
        <w:tc>
          <w:tcPr>
            <w:tcW w:w="1224" w:type="pct"/>
          </w:tcPr>
          <w:p w:rsidR="009E3AA4" w:rsidRPr="004250C0" w:rsidRDefault="009E3AA4">
            <w:pPr>
              <w:pStyle w:val="ListParagraph"/>
              <w:spacing w:after="0" w:line="240" w:lineRule="auto"/>
              <w:ind w:left="0"/>
              <w:jc w:val="both"/>
              <w:rPr>
                <w:rFonts w:ascii="Times New Roman" w:hAnsi="Times New Roman"/>
                <w:sz w:val="24"/>
                <w:szCs w:val="24"/>
              </w:rPr>
            </w:pPr>
          </w:p>
        </w:tc>
      </w:tr>
      <w:tr w:rsidR="009E3AA4" w:rsidRPr="00CD451F" w:rsidTr="009E5424">
        <w:trPr>
          <w:trHeight w:val="408"/>
        </w:trPr>
        <w:tc>
          <w:tcPr>
            <w:tcW w:w="918"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Держава</w:t>
            </w:r>
          </w:p>
        </w:tc>
        <w:tc>
          <w:tcPr>
            <w:tcW w:w="1008" w:type="pct"/>
          </w:tcPr>
          <w:p w:rsidR="009E3AA4" w:rsidRPr="004250C0" w:rsidRDefault="009E3AA4" w:rsidP="00C107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З</w:t>
            </w:r>
            <w:r w:rsidRPr="005105A9">
              <w:rPr>
                <w:rFonts w:ascii="Times New Roman" w:hAnsi="Times New Roman"/>
                <w:sz w:val="24"/>
                <w:szCs w:val="24"/>
              </w:rPr>
              <w:t>абезпечення захисту і розвитку інформаційного простору України</w:t>
            </w:r>
          </w:p>
        </w:tc>
        <w:tc>
          <w:tcPr>
            <w:tcW w:w="890"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959"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1224" w:type="pct"/>
          </w:tcPr>
          <w:p w:rsidR="009E3AA4" w:rsidRPr="004250C0" w:rsidRDefault="009E3AA4" w:rsidP="00BB1C81">
            <w:pPr>
              <w:pStyle w:val="ListParagraph"/>
              <w:spacing w:after="0" w:line="240" w:lineRule="auto"/>
              <w:ind w:left="0"/>
              <w:jc w:val="both"/>
              <w:rPr>
                <w:rFonts w:ascii="Times New Roman" w:hAnsi="Times New Roman"/>
                <w:sz w:val="24"/>
                <w:szCs w:val="24"/>
              </w:rPr>
            </w:pPr>
            <w:r w:rsidRPr="005105A9">
              <w:rPr>
                <w:rFonts w:ascii="Times New Roman" w:hAnsi="Times New Roman"/>
                <w:sz w:val="24"/>
                <w:szCs w:val="24"/>
              </w:rPr>
              <w:t>Реалізація акта</w:t>
            </w:r>
            <w:r>
              <w:rPr>
                <w:rFonts w:ascii="Times New Roman" w:hAnsi="Times New Roman"/>
                <w:sz w:val="24"/>
                <w:szCs w:val="24"/>
              </w:rPr>
              <w:t xml:space="preserve"> </w:t>
            </w:r>
            <w:r w:rsidRPr="00BB1C81">
              <w:rPr>
                <w:rFonts w:ascii="Times New Roman" w:hAnsi="Times New Roman"/>
                <w:sz w:val="24"/>
                <w:szCs w:val="24"/>
              </w:rPr>
              <w:t xml:space="preserve">забезпечить захист і </w:t>
            </w:r>
            <w:r>
              <w:rPr>
                <w:rFonts w:ascii="Times New Roman" w:hAnsi="Times New Roman"/>
                <w:sz w:val="24"/>
                <w:szCs w:val="24"/>
              </w:rPr>
              <w:t>сприятиме</w:t>
            </w:r>
            <w:r w:rsidRPr="00BB1C81">
              <w:rPr>
                <w:rFonts w:ascii="Times New Roman" w:hAnsi="Times New Roman"/>
                <w:sz w:val="24"/>
                <w:szCs w:val="24"/>
              </w:rPr>
              <w:t xml:space="preserve"> розвитк</w:t>
            </w:r>
            <w:r>
              <w:rPr>
                <w:rFonts w:ascii="Times New Roman" w:hAnsi="Times New Roman"/>
                <w:sz w:val="24"/>
                <w:szCs w:val="24"/>
              </w:rPr>
              <w:t>у</w:t>
            </w:r>
            <w:r w:rsidRPr="00BB1C81">
              <w:rPr>
                <w:rFonts w:ascii="Times New Roman" w:hAnsi="Times New Roman"/>
                <w:sz w:val="24"/>
                <w:szCs w:val="24"/>
              </w:rPr>
              <w:t xml:space="preserve"> інформаційного простору України</w:t>
            </w:r>
          </w:p>
        </w:tc>
      </w:tr>
      <w:tr w:rsidR="009E3AA4" w:rsidRPr="00CD451F" w:rsidTr="009E5424">
        <w:trPr>
          <w:trHeight w:val="408"/>
        </w:trPr>
        <w:tc>
          <w:tcPr>
            <w:tcW w:w="918" w:type="pct"/>
          </w:tcPr>
          <w:p w:rsidR="009E3AA4" w:rsidRPr="004250C0" w:rsidRDefault="009E3A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Громадяни</w:t>
            </w:r>
          </w:p>
        </w:tc>
        <w:tc>
          <w:tcPr>
            <w:tcW w:w="1008" w:type="pct"/>
          </w:tcPr>
          <w:p w:rsidR="009E3AA4" w:rsidRDefault="009E3AA4" w:rsidP="00C107D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Захист </w:t>
            </w:r>
            <w:r w:rsidRPr="005105A9">
              <w:rPr>
                <w:rFonts w:ascii="Times New Roman" w:hAnsi="Times New Roman"/>
                <w:sz w:val="24"/>
                <w:szCs w:val="24"/>
              </w:rPr>
              <w:t>конституційного права громадян на інформацію</w:t>
            </w:r>
          </w:p>
        </w:tc>
        <w:tc>
          <w:tcPr>
            <w:tcW w:w="890"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959"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1224" w:type="pct"/>
          </w:tcPr>
          <w:p w:rsidR="009E3AA4" w:rsidRPr="00C107DA" w:rsidRDefault="009E3AA4" w:rsidP="009E5424">
            <w:pPr>
              <w:pStyle w:val="ListParagraph"/>
              <w:spacing w:after="0" w:line="240" w:lineRule="auto"/>
              <w:ind w:left="0"/>
              <w:jc w:val="both"/>
              <w:rPr>
                <w:rFonts w:ascii="Times New Roman" w:hAnsi="Times New Roman"/>
                <w:sz w:val="24"/>
                <w:szCs w:val="24"/>
              </w:rPr>
            </w:pPr>
            <w:r w:rsidRPr="005105A9">
              <w:rPr>
                <w:rFonts w:ascii="Times New Roman" w:hAnsi="Times New Roman"/>
                <w:sz w:val="24"/>
                <w:szCs w:val="24"/>
              </w:rPr>
              <w:t xml:space="preserve">Реалізація акта </w:t>
            </w:r>
            <w:r>
              <w:rPr>
                <w:rFonts w:ascii="Times New Roman" w:hAnsi="Times New Roman"/>
                <w:sz w:val="24"/>
                <w:szCs w:val="24"/>
              </w:rPr>
              <w:t>з</w:t>
            </w:r>
            <w:r w:rsidRPr="009E5424">
              <w:rPr>
                <w:rFonts w:ascii="Times New Roman" w:hAnsi="Times New Roman"/>
                <w:sz w:val="24"/>
                <w:szCs w:val="24"/>
              </w:rPr>
              <w:t>абезпечить права громадян на отримання повної, достовірної та оперативної інформації, на відкрите і вільне обговорення суспільних питань</w:t>
            </w:r>
          </w:p>
        </w:tc>
      </w:tr>
      <w:tr w:rsidR="009E3AA4" w:rsidRPr="00CD451F" w:rsidTr="009E5424">
        <w:tc>
          <w:tcPr>
            <w:tcW w:w="918" w:type="pct"/>
          </w:tcPr>
          <w:p w:rsidR="009E3AA4" w:rsidRPr="004250C0" w:rsidRDefault="009E3AA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Суб’єкти господарювання</w:t>
            </w:r>
          </w:p>
        </w:tc>
        <w:tc>
          <w:tcPr>
            <w:tcW w:w="1008" w:type="pct"/>
          </w:tcPr>
          <w:p w:rsidR="009E3AA4" w:rsidRPr="004250C0" w:rsidRDefault="009E3AA4" w:rsidP="005105A9">
            <w:pPr>
              <w:pStyle w:val="ListParagraph"/>
              <w:spacing w:after="0" w:line="240" w:lineRule="auto"/>
              <w:ind w:left="0"/>
              <w:jc w:val="both"/>
              <w:rPr>
                <w:rFonts w:ascii="Times New Roman" w:hAnsi="Times New Roman"/>
                <w:sz w:val="24"/>
                <w:szCs w:val="24"/>
              </w:rPr>
            </w:pPr>
            <w:r w:rsidRPr="005105A9">
              <w:rPr>
                <w:rFonts w:ascii="Times New Roman" w:hAnsi="Times New Roman"/>
                <w:sz w:val="24"/>
                <w:szCs w:val="24"/>
              </w:rPr>
              <w:t>Забезпечення діяльності та розвиток провайдерів програмної послуги та телерадіоорганізацій  на прикордонних територіях держави</w:t>
            </w:r>
          </w:p>
        </w:tc>
        <w:tc>
          <w:tcPr>
            <w:tcW w:w="890"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959" w:type="pct"/>
          </w:tcPr>
          <w:p w:rsidR="009E3AA4" w:rsidRPr="004250C0" w:rsidRDefault="009E3AA4">
            <w:pPr>
              <w:pStyle w:val="ListParagraph"/>
              <w:spacing w:after="0" w:line="240" w:lineRule="auto"/>
              <w:ind w:left="0"/>
              <w:jc w:val="both"/>
              <w:rPr>
                <w:rFonts w:ascii="Times New Roman" w:hAnsi="Times New Roman"/>
                <w:sz w:val="24"/>
                <w:szCs w:val="24"/>
              </w:rPr>
            </w:pPr>
            <w:r w:rsidRPr="004250C0">
              <w:rPr>
                <w:rFonts w:ascii="Times New Roman" w:hAnsi="Times New Roman"/>
                <w:sz w:val="24"/>
                <w:szCs w:val="24"/>
              </w:rPr>
              <w:t>Позитивний</w:t>
            </w:r>
          </w:p>
        </w:tc>
        <w:tc>
          <w:tcPr>
            <w:tcW w:w="1224" w:type="pct"/>
          </w:tcPr>
          <w:p w:rsidR="009E3AA4" w:rsidRPr="004250C0" w:rsidRDefault="009E3AA4" w:rsidP="004A28A2">
            <w:pPr>
              <w:pStyle w:val="ListParagraph"/>
              <w:spacing w:after="0" w:line="240" w:lineRule="auto"/>
              <w:ind w:left="0"/>
              <w:jc w:val="both"/>
              <w:rPr>
                <w:rFonts w:ascii="Times New Roman" w:hAnsi="Times New Roman"/>
                <w:sz w:val="24"/>
                <w:szCs w:val="24"/>
              </w:rPr>
            </w:pPr>
            <w:r w:rsidRPr="005105A9">
              <w:rPr>
                <w:rFonts w:ascii="Times New Roman" w:hAnsi="Times New Roman"/>
                <w:sz w:val="24"/>
                <w:szCs w:val="24"/>
              </w:rPr>
              <w:t xml:space="preserve">Реалізація акта </w:t>
            </w:r>
            <w:r>
              <w:rPr>
                <w:rFonts w:ascii="Times New Roman" w:hAnsi="Times New Roman"/>
                <w:sz w:val="24"/>
                <w:szCs w:val="24"/>
              </w:rPr>
              <w:t>д</w:t>
            </w:r>
            <w:r w:rsidRPr="005105A9">
              <w:rPr>
                <w:rFonts w:ascii="Times New Roman" w:hAnsi="Times New Roman"/>
                <w:sz w:val="24"/>
                <w:szCs w:val="24"/>
              </w:rPr>
              <w:t>озволить суттєво зменшити адміністративне та економічне навантаження на суб’єктів господарювання</w:t>
            </w:r>
          </w:p>
        </w:tc>
      </w:tr>
    </w:tbl>
    <w:p w:rsidR="009E3AA4" w:rsidRDefault="009E3AA4" w:rsidP="004250C0">
      <w:pPr>
        <w:jc w:val="both"/>
        <w:rPr>
          <w:sz w:val="28"/>
          <w:szCs w:val="28"/>
          <w:lang w:val="uk-UA"/>
        </w:rPr>
      </w:pPr>
    </w:p>
    <w:p w:rsidR="009E3AA4" w:rsidRDefault="009E3AA4" w:rsidP="004250C0">
      <w:pPr>
        <w:pStyle w:val="BodyText3"/>
        <w:spacing w:after="0"/>
        <w:jc w:val="both"/>
        <w:rPr>
          <w:sz w:val="28"/>
          <w:szCs w:val="28"/>
        </w:rPr>
      </w:pPr>
    </w:p>
    <w:p w:rsidR="009E3AA4" w:rsidRPr="004250C0" w:rsidRDefault="009E3AA4" w:rsidP="004250C0">
      <w:pPr>
        <w:rPr>
          <w:szCs w:val="26"/>
          <w:lang w:val="uk-UA"/>
        </w:rPr>
      </w:pPr>
    </w:p>
    <w:sectPr w:rsidR="009E3AA4" w:rsidRPr="004250C0" w:rsidSect="004250C0">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B12D3"/>
    <w:multiLevelType w:val="hybridMultilevel"/>
    <w:tmpl w:val="72049AEC"/>
    <w:lvl w:ilvl="0" w:tplc="86DAB81A">
      <w:start w:val="1"/>
      <w:numFmt w:val="decimal"/>
      <w:lvlText w:val="%1."/>
      <w:lvlJc w:val="left"/>
      <w:pPr>
        <w:ind w:left="927"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B0D"/>
    <w:rsid w:val="00142AB6"/>
    <w:rsid w:val="00173386"/>
    <w:rsid w:val="002C1A27"/>
    <w:rsid w:val="003164B5"/>
    <w:rsid w:val="004250C0"/>
    <w:rsid w:val="004A28A2"/>
    <w:rsid w:val="004F12F5"/>
    <w:rsid w:val="005105A9"/>
    <w:rsid w:val="0054595D"/>
    <w:rsid w:val="005E3ADB"/>
    <w:rsid w:val="00657B0D"/>
    <w:rsid w:val="008027B2"/>
    <w:rsid w:val="00802FAD"/>
    <w:rsid w:val="008140F7"/>
    <w:rsid w:val="00894DD7"/>
    <w:rsid w:val="008C3AF1"/>
    <w:rsid w:val="00902F49"/>
    <w:rsid w:val="009E3AA4"/>
    <w:rsid w:val="009E5424"/>
    <w:rsid w:val="00A46C27"/>
    <w:rsid w:val="00B05D74"/>
    <w:rsid w:val="00B26086"/>
    <w:rsid w:val="00BB1C81"/>
    <w:rsid w:val="00C107DA"/>
    <w:rsid w:val="00CD451F"/>
    <w:rsid w:val="00E17F12"/>
    <w:rsid w:val="00F3574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0D"/>
    <w:rPr>
      <w:rFonts w:ascii="Times New Roman" w:eastAsia="Times New Roman" w:hAnsi="Times New Roman"/>
      <w:sz w:val="24"/>
      <w:szCs w:val="24"/>
      <w:lang w:val="ru-RU" w:eastAsia="ru-RU"/>
    </w:rPr>
  </w:style>
  <w:style w:type="paragraph" w:styleId="Heading3">
    <w:name w:val="heading 3"/>
    <w:basedOn w:val="Normal"/>
    <w:link w:val="Heading3Char"/>
    <w:uiPriority w:val="99"/>
    <w:qFormat/>
    <w:rsid w:val="00657B0D"/>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57B0D"/>
    <w:rPr>
      <w:rFonts w:ascii="Times New Roman" w:hAnsi="Times New Roman" w:cs="Times New Roman"/>
      <w:b/>
      <w:bCs/>
      <w:sz w:val="27"/>
      <w:szCs w:val="27"/>
      <w:lang w:eastAsia="ru-RU"/>
    </w:rPr>
  </w:style>
  <w:style w:type="paragraph" w:styleId="NormalWeb">
    <w:name w:val="Normal (Web)"/>
    <w:basedOn w:val="Normal"/>
    <w:uiPriority w:val="99"/>
    <w:rsid w:val="00657B0D"/>
    <w:pPr>
      <w:spacing w:before="100" w:beforeAutospacing="1" w:after="100" w:afterAutospacing="1"/>
    </w:pPr>
  </w:style>
  <w:style w:type="paragraph" w:styleId="BodyText3">
    <w:name w:val="Body Text 3"/>
    <w:basedOn w:val="Normal"/>
    <w:link w:val="BodyText3Char"/>
    <w:uiPriority w:val="99"/>
    <w:semiHidden/>
    <w:rsid w:val="004250C0"/>
    <w:pPr>
      <w:spacing w:after="120"/>
    </w:pPr>
    <w:rPr>
      <w:sz w:val="16"/>
      <w:szCs w:val="16"/>
      <w:lang w:val="uk-UA"/>
    </w:rPr>
  </w:style>
  <w:style w:type="character" w:customStyle="1" w:styleId="BodyText3Char">
    <w:name w:val="Body Text 3 Char"/>
    <w:basedOn w:val="DefaultParagraphFont"/>
    <w:link w:val="BodyText3"/>
    <w:uiPriority w:val="99"/>
    <w:semiHidden/>
    <w:locked/>
    <w:rsid w:val="004250C0"/>
    <w:rPr>
      <w:rFonts w:ascii="Times New Roman" w:hAnsi="Times New Roman" w:cs="Times New Roman"/>
      <w:sz w:val="16"/>
      <w:szCs w:val="16"/>
      <w:lang w:val="uk-UA" w:eastAsia="ru-RU"/>
    </w:rPr>
  </w:style>
  <w:style w:type="paragraph" w:styleId="ListParagraph">
    <w:name w:val="List Paragraph"/>
    <w:basedOn w:val="Normal"/>
    <w:uiPriority w:val="99"/>
    <w:qFormat/>
    <w:rsid w:val="004250C0"/>
    <w:pPr>
      <w:spacing w:after="160" w:line="256" w:lineRule="auto"/>
      <w:ind w:left="720"/>
      <w:contextualSpacing/>
    </w:pPr>
    <w:rPr>
      <w:rFonts w:ascii="Calibri" w:eastAsia="Calibri" w:hAnsi="Calibri"/>
      <w:sz w:val="22"/>
      <w:szCs w:val="22"/>
      <w:lang w:val="uk-UA" w:eastAsia="en-US"/>
    </w:rPr>
  </w:style>
  <w:style w:type="paragraph" w:styleId="BodyText">
    <w:name w:val="Body Text"/>
    <w:basedOn w:val="Normal"/>
    <w:link w:val="BodyTextChar"/>
    <w:uiPriority w:val="99"/>
    <w:semiHidden/>
    <w:rsid w:val="004A28A2"/>
    <w:pPr>
      <w:spacing w:after="120"/>
    </w:pPr>
  </w:style>
  <w:style w:type="character" w:customStyle="1" w:styleId="BodyTextChar">
    <w:name w:val="Body Text Char"/>
    <w:basedOn w:val="DefaultParagraphFont"/>
    <w:link w:val="BodyText"/>
    <w:uiPriority w:val="99"/>
    <w:semiHidden/>
    <w:locked/>
    <w:rsid w:val="004A28A2"/>
    <w:rPr>
      <w:rFonts w:ascii="Times New Roman" w:hAnsi="Times New Roman" w:cs="Times New Roman"/>
      <w:sz w:val="24"/>
      <w:szCs w:val="24"/>
      <w:lang w:eastAsia="ru-RU"/>
    </w:rPr>
  </w:style>
  <w:style w:type="paragraph" w:styleId="Title">
    <w:name w:val="Title"/>
    <w:basedOn w:val="Normal"/>
    <w:link w:val="TitleChar"/>
    <w:uiPriority w:val="99"/>
    <w:qFormat/>
    <w:rsid w:val="004A28A2"/>
    <w:pPr>
      <w:autoSpaceDE w:val="0"/>
      <w:autoSpaceDN w:val="0"/>
      <w:jc w:val="center"/>
    </w:pPr>
    <w:rPr>
      <w:b/>
      <w:bCs/>
      <w:sz w:val="28"/>
      <w:szCs w:val="28"/>
      <w:lang w:val="uk-UA"/>
    </w:rPr>
  </w:style>
  <w:style w:type="character" w:customStyle="1" w:styleId="TitleChar">
    <w:name w:val="Title Char"/>
    <w:basedOn w:val="DefaultParagraphFont"/>
    <w:link w:val="Title"/>
    <w:uiPriority w:val="99"/>
    <w:locked/>
    <w:rsid w:val="004A28A2"/>
    <w:rPr>
      <w:rFonts w:ascii="Times New Roman" w:hAnsi="Times New Roman" w:cs="Times New Roman"/>
      <w:b/>
      <w:bCs/>
      <w:sz w:val="28"/>
      <w:szCs w:val="28"/>
      <w:lang w:val="uk-UA" w:eastAsia="ru-RU"/>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Normal"/>
    <w:uiPriority w:val="99"/>
    <w:rsid w:val="005105A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50590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1049</Words>
  <Characters>599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 ВПЛИВУ</dc:title>
  <dc:subject/>
  <dc:creator>user</dc:creator>
  <cp:keywords/>
  <dc:description/>
  <cp:lastModifiedBy>User</cp:lastModifiedBy>
  <cp:revision>2</cp:revision>
  <cp:lastPrinted>2019-09-12T13:29:00Z</cp:lastPrinted>
  <dcterms:created xsi:type="dcterms:W3CDTF">2019-11-28T09:25:00Z</dcterms:created>
  <dcterms:modified xsi:type="dcterms:W3CDTF">2019-11-28T09:25:00Z</dcterms:modified>
</cp:coreProperties>
</file>