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7A" w:rsidRPr="0067779E" w:rsidRDefault="00DA0A7A" w:rsidP="00670AE8">
      <w:pPr>
        <w:pStyle w:val="Style5"/>
        <w:widowControl/>
        <w:tabs>
          <w:tab w:val="left" w:pos="11766"/>
          <w:tab w:val="left" w:pos="12758"/>
        </w:tabs>
        <w:spacing w:line="240" w:lineRule="auto"/>
        <w:ind w:left="10773"/>
        <w:jc w:val="both"/>
        <w:outlineLvl w:val="0"/>
        <w:rPr>
          <w:sz w:val="28"/>
          <w:szCs w:val="28"/>
          <w:lang w:val="uk-UA"/>
        </w:rPr>
      </w:pPr>
      <w:bookmarkStart w:id="0" w:name="_GoBack"/>
      <w:bookmarkEnd w:id="0"/>
      <w:r w:rsidRPr="0067779E">
        <w:rPr>
          <w:sz w:val="28"/>
          <w:szCs w:val="28"/>
          <w:lang w:val="uk-UA"/>
        </w:rPr>
        <w:t xml:space="preserve">Додаток </w:t>
      </w:r>
      <w:r w:rsidR="00AB3307">
        <w:rPr>
          <w:sz w:val="28"/>
          <w:szCs w:val="28"/>
          <w:lang w:val="uk-UA"/>
        </w:rPr>
        <w:t>6</w:t>
      </w:r>
    </w:p>
    <w:p w:rsidR="00DA0A7A" w:rsidRPr="0067779E" w:rsidRDefault="009517E8" w:rsidP="009517E8">
      <w:pPr>
        <w:pStyle w:val="Style5"/>
        <w:widowControl/>
        <w:tabs>
          <w:tab w:val="left" w:pos="11766"/>
          <w:tab w:val="left" w:pos="12758"/>
        </w:tabs>
        <w:spacing w:line="240" w:lineRule="auto"/>
        <w:ind w:left="10773"/>
        <w:jc w:val="left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 наказом</w:t>
      </w:r>
      <w:r w:rsidR="00DA0A7A" w:rsidRPr="0067779E">
        <w:rPr>
          <w:sz w:val="28"/>
          <w:szCs w:val="28"/>
          <w:lang w:val="uk-UA"/>
        </w:rPr>
        <w:t xml:space="preserve"> Держкомтелерадіо</w:t>
      </w:r>
    </w:p>
    <w:p w:rsidR="00C02590" w:rsidRPr="00FF7EE2" w:rsidRDefault="00C02590" w:rsidP="009517E8">
      <w:pPr>
        <w:pStyle w:val="Style5"/>
        <w:widowControl/>
        <w:tabs>
          <w:tab w:val="left" w:pos="11766"/>
          <w:tab w:val="left" w:pos="12758"/>
        </w:tabs>
        <w:spacing w:line="240" w:lineRule="auto"/>
        <w:ind w:left="10773"/>
        <w:jc w:val="left"/>
        <w:outlineLvl w:val="0"/>
        <w:rPr>
          <w:sz w:val="28"/>
          <w:szCs w:val="28"/>
          <w:lang w:val="uk-UA"/>
        </w:rPr>
      </w:pPr>
      <w:r w:rsidRPr="00FF7EE2">
        <w:rPr>
          <w:sz w:val="28"/>
          <w:szCs w:val="28"/>
          <w:lang w:val="uk-UA"/>
        </w:rPr>
        <w:t xml:space="preserve">від 17 січня 2018 № </w:t>
      </w:r>
      <w:r w:rsidR="005C3EAA">
        <w:rPr>
          <w:sz w:val="28"/>
          <w:szCs w:val="28"/>
          <w:lang w:val="uk-UA"/>
        </w:rPr>
        <w:t>12</w:t>
      </w:r>
      <w:r w:rsidRPr="00FF7EE2">
        <w:rPr>
          <w:sz w:val="28"/>
          <w:szCs w:val="28"/>
          <w:lang w:val="uk-UA"/>
        </w:rPr>
        <w:t>-к</w:t>
      </w:r>
    </w:p>
    <w:p w:rsidR="0068358B" w:rsidRPr="000B6A5A" w:rsidRDefault="00DA0A7A" w:rsidP="00C025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7130">
        <w:rPr>
          <w:rFonts w:ascii="Times New Roman" w:hAnsi="Times New Roman" w:cs="Times New Roman"/>
          <w:b/>
          <w:sz w:val="28"/>
          <w:szCs w:val="28"/>
          <w:lang w:val="uk-UA"/>
        </w:rPr>
        <w:t>УМОВИ</w:t>
      </w:r>
      <w:r w:rsidRPr="00447130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2F429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F4294">
        <w:rPr>
          <w:rFonts w:ascii="Times New Roman" w:hAnsi="Times New Roman" w:cs="Times New Roman"/>
          <w:sz w:val="28"/>
          <w:szCs w:val="28"/>
        </w:rPr>
        <w:t xml:space="preserve"> конкурсу</w:t>
      </w:r>
      <w:r w:rsidR="002F42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B6A5A">
        <w:rPr>
          <w:rFonts w:ascii="Times New Roman" w:hAnsi="Times New Roman" w:cs="Times New Roman"/>
          <w:sz w:val="28"/>
          <w:szCs w:val="28"/>
        </w:rPr>
        <w:t xml:space="preserve">на посаду </w:t>
      </w:r>
      <w:r w:rsidR="000B6A5A" w:rsidRPr="000B6A5A">
        <w:rPr>
          <w:rFonts w:ascii="Times New Roman" w:hAnsi="Times New Roman" w:cs="Times New Roman"/>
          <w:sz w:val="28"/>
          <w:szCs w:val="28"/>
        </w:rPr>
        <w:t xml:space="preserve">головного </w:t>
      </w:r>
      <w:proofErr w:type="spellStart"/>
      <w:r w:rsidR="000B6A5A" w:rsidRPr="000B6A5A">
        <w:rPr>
          <w:rFonts w:ascii="Times New Roman" w:hAnsi="Times New Roman" w:cs="Times New Roman"/>
          <w:sz w:val="28"/>
          <w:szCs w:val="28"/>
        </w:rPr>
        <w:t>спеціаліста</w:t>
      </w:r>
      <w:proofErr w:type="spellEnd"/>
      <w:r w:rsidR="00002264" w:rsidRPr="00C02590">
        <w:rPr>
          <w:rFonts w:ascii="Times New Roman" w:hAnsi="Times New Roman" w:cs="Times New Roman"/>
          <w:sz w:val="28"/>
          <w:szCs w:val="28"/>
        </w:rPr>
        <w:t xml:space="preserve"> </w:t>
      </w:r>
      <w:r w:rsidR="00C02590" w:rsidRPr="00C02590">
        <w:rPr>
          <w:rFonts w:ascii="Times New Roman" w:hAnsi="Times New Roman" w:cs="Times New Roman"/>
          <w:sz w:val="28"/>
          <w:szCs w:val="28"/>
        </w:rPr>
        <w:t xml:space="preserve">сектору </w:t>
      </w:r>
      <w:proofErr w:type="spellStart"/>
      <w:r w:rsidR="00C02590" w:rsidRPr="00C0259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C02590" w:rsidRPr="00C02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590" w:rsidRPr="00C02590"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 w:rsidR="00C02590" w:rsidRPr="00C02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590" w:rsidRPr="00C02590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 w:rsidR="00C02590" w:rsidRPr="00C0259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02590" w:rsidRPr="00C02590">
        <w:rPr>
          <w:rFonts w:ascii="Times New Roman" w:hAnsi="Times New Roman" w:cs="Times New Roman"/>
          <w:sz w:val="28"/>
          <w:szCs w:val="28"/>
        </w:rPr>
        <w:t>корпоративними</w:t>
      </w:r>
      <w:proofErr w:type="spellEnd"/>
      <w:r w:rsidR="00C02590" w:rsidRPr="00C02590">
        <w:rPr>
          <w:rFonts w:ascii="Times New Roman" w:hAnsi="Times New Roman" w:cs="Times New Roman"/>
          <w:sz w:val="28"/>
          <w:szCs w:val="28"/>
        </w:rPr>
        <w:t xml:space="preserve"> правами </w:t>
      </w:r>
      <w:proofErr w:type="spellStart"/>
      <w:r w:rsidR="00C02590" w:rsidRPr="00C02590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002264" w:rsidRPr="00C02590">
        <w:rPr>
          <w:rFonts w:ascii="Times New Roman" w:hAnsi="Times New Roman" w:cs="Times New Roman"/>
          <w:sz w:val="28"/>
          <w:szCs w:val="28"/>
        </w:rPr>
        <w:t xml:space="preserve"> </w:t>
      </w:r>
      <w:r w:rsidR="0068358B" w:rsidRPr="000B6A5A">
        <w:rPr>
          <w:rFonts w:ascii="Times New Roman" w:hAnsi="Times New Roman" w:cs="Times New Roman"/>
          <w:sz w:val="28"/>
          <w:szCs w:val="28"/>
        </w:rPr>
        <w:t>Державного</w:t>
      </w:r>
      <w:r w:rsidR="00002264" w:rsidRPr="00C02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58B" w:rsidRPr="000B6A5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002264" w:rsidRPr="00C02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58B" w:rsidRPr="000B6A5A">
        <w:rPr>
          <w:rFonts w:ascii="Times New Roman" w:hAnsi="Times New Roman" w:cs="Times New Roman"/>
          <w:sz w:val="28"/>
          <w:szCs w:val="28"/>
        </w:rPr>
        <w:t>телебачення</w:t>
      </w:r>
      <w:proofErr w:type="spellEnd"/>
      <w:r w:rsidR="0068358B" w:rsidRPr="000B6A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8358B" w:rsidRPr="000B6A5A">
        <w:rPr>
          <w:rFonts w:ascii="Times New Roman" w:hAnsi="Times New Roman" w:cs="Times New Roman"/>
          <w:sz w:val="28"/>
          <w:szCs w:val="28"/>
        </w:rPr>
        <w:t>радіомовлення</w:t>
      </w:r>
      <w:proofErr w:type="spellEnd"/>
      <w:r w:rsidR="00002264" w:rsidRPr="00C02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58B" w:rsidRPr="000B6A5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DA0A7A" w:rsidRPr="00136E4B" w:rsidRDefault="00DA0A7A" w:rsidP="00DA0A7A">
      <w:pPr>
        <w:pStyle w:val="Style5"/>
        <w:widowControl/>
        <w:spacing w:line="240" w:lineRule="auto"/>
        <w:ind w:left="595"/>
        <w:outlineLvl w:val="0"/>
        <w:rPr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7"/>
        <w:gridCol w:w="4110"/>
        <w:gridCol w:w="10650"/>
      </w:tblGrid>
      <w:tr w:rsidR="00DA0A7A" w:rsidRPr="00716707" w:rsidTr="000B6A5A">
        <w:tc>
          <w:tcPr>
            <w:tcW w:w="15337" w:type="dxa"/>
            <w:gridSpan w:val="3"/>
            <w:vAlign w:val="center"/>
          </w:tcPr>
          <w:p w:rsidR="00DA0A7A" w:rsidRPr="00225538" w:rsidRDefault="00DA0A7A" w:rsidP="001B7A4B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225538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DA0A7A" w:rsidRPr="0019596C" w:rsidTr="00B6792B">
        <w:tc>
          <w:tcPr>
            <w:tcW w:w="4687" w:type="dxa"/>
            <w:gridSpan w:val="2"/>
            <w:vAlign w:val="center"/>
          </w:tcPr>
          <w:p w:rsidR="00DA0A7A" w:rsidRPr="00716707" w:rsidRDefault="00DA0A7A" w:rsidP="001B7A4B">
            <w:pPr>
              <w:pStyle w:val="rvps14"/>
              <w:ind w:right="126"/>
              <w:rPr>
                <w:sz w:val="28"/>
                <w:szCs w:val="28"/>
              </w:rPr>
            </w:pPr>
            <w:r w:rsidRPr="00CF593D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10650" w:type="dxa"/>
          </w:tcPr>
          <w:p w:rsidR="0071644A" w:rsidRPr="004B4957" w:rsidRDefault="0071644A" w:rsidP="00AF5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9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бази даних автоматизованої системи «Юридичні особи»;</w:t>
            </w:r>
          </w:p>
          <w:p w:rsidR="0071644A" w:rsidRPr="004B4957" w:rsidRDefault="0071644A" w:rsidP="00AF58EC">
            <w:pPr>
              <w:pStyle w:val="aa"/>
              <w:spacing w:after="0" w:line="240" w:lineRule="auto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9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проведенні аналізу матеріалів, що надходять від правоохоронних та контролюючих органів, даних статистичної звітності, що характеризують стан управління державним майном підвідомчими організаціями;</w:t>
            </w:r>
          </w:p>
          <w:p w:rsidR="0071644A" w:rsidRPr="004B4957" w:rsidRDefault="0071644A" w:rsidP="00AF58EC">
            <w:pPr>
              <w:spacing w:after="0" w:line="240" w:lineRule="auto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9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проведенні перевірок з питань використання державного майна;</w:t>
            </w:r>
          </w:p>
          <w:p w:rsidR="0071644A" w:rsidRPr="004B4957" w:rsidRDefault="0071644A" w:rsidP="00AF5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50"/>
            <w:bookmarkEnd w:id="1"/>
            <w:r w:rsidRPr="004B49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розробці проектів наказів та інших документів, пов’язаних з використанням державного майна, для забезпечення його ефективного використання;</w:t>
            </w:r>
          </w:p>
          <w:p w:rsidR="0071644A" w:rsidRPr="004B4957" w:rsidRDefault="0071644A" w:rsidP="00AF58EC">
            <w:pPr>
              <w:spacing w:after="0" w:line="240" w:lineRule="auto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9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розробленні проектів нормативно-правових актів з питань, що належать до компетенції Сектору, проведенні фахової експертизи проектів таких актів;</w:t>
            </w:r>
          </w:p>
          <w:p w:rsidR="0071644A" w:rsidRPr="004B4957" w:rsidRDefault="0071644A" w:rsidP="00AF5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9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розгляді питань щодо зміни форми власності підвідомчих організацій, розроблення пропозицій стосовно удосконалення їх господарської діяльності;</w:t>
            </w:r>
          </w:p>
          <w:p w:rsidR="0071644A" w:rsidRPr="004B4957" w:rsidRDefault="0071644A" w:rsidP="00AF58EC">
            <w:pPr>
              <w:spacing w:after="0" w:line="240" w:lineRule="auto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B4957">
              <w:rPr>
                <w:rFonts w:ascii="Times New Roman" w:hAnsi="Times New Roman" w:cs="Times New Roman"/>
                <w:sz w:val="28"/>
                <w:lang w:val="uk-UA"/>
              </w:rPr>
              <w:t>участь у підготовці проектів рішень про створення, реорганізацію і ліквідацію підвідомчих організацій;</w:t>
            </w:r>
          </w:p>
          <w:p w:rsidR="0071644A" w:rsidRPr="004B4957" w:rsidRDefault="0071644A" w:rsidP="00AF58EC">
            <w:pPr>
              <w:shd w:val="clear" w:color="auto" w:fill="FFFFFF"/>
              <w:spacing w:after="0" w:line="240" w:lineRule="auto"/>
              <w:ind w:left="57" w:right="57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" w:name="51"/>
            <w:bookmarkEnd w:id="2"/>
            <w:r w:rsidRPr="004B49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</w:t>
            </w:r>
            <w:r w:rsidR="00AB33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Pr="004B49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заход</w:t>
            </w:r>
            <w:r w:rsidR="00AB33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4B49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попереднього та поточного контролю для недопущення зловживань при використанні державного майна;</w:t>
            </w:r>
          </w:p>
          <w:p w:rsidR="0071644A" w:rsidRPr="004B4957" w:rsidRDefault="00AB3307" w:rsidP="00AF58EC">
            <w:pPr>
              <w:pStyle w:val="aa"/>
              <w:spacing w:after="0" w:line="240" w:lineRule="auto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</w:t>
            </w:r>
            <w:r w:rsidR="0071644A" w:rsidRPr="004B49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аналітичн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="0071644A" w:rsidRPr="004B49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інформаційн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="0071644A" w:rsidRPr="004B49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довідков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="0071644A" w:rsidRPr="004B49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="0071644A" w:rsidRPr="004B49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="0071644A" w:rsidRPr="004B49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результатами проведених заходів щодо управління державним майном та корпоративними правами держави в сфері управління </w:t>
            </w:r>
            <w:r w:rsidR="0071644A" w:rsidRPr="004B495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Держкомтелерадіо </w:t>
            </w:r>
            <w:r w:rsidR="0071644A" w:rsidRPr="004B49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відповідного інформування Голови </w:t>
            </w:r>
            <w:r w:rsidR="0071644A" w:rsidRPr="004B495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Держкомтелерадіо</w:t>
            </w:r>
            <w:r w:rsidR="0071644A" w:rsidRPr="004B49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Кабінету Міністрів України, Міністерства фінансів України, Рахункової Палати України та інших органів виконавчої влади;</w:t>
            </w:r>
          </w:p>
          <w:p w:rsidR="0071644A" w:rsidRPr="004B4957" w:rsidRDefault="00AB3307" w:rsidP="00AF58EC">
            <w:pPr>
              <w:spacing w:after="0" w:line="240" w:lineRule="auto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</w:t>
            </w:r>
            <w:r w:rsidRPr="004B49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644A" w:rsidRPr="004B4957">
              <w:rPr>
                <w:rFonts w:ascii="Times New Roman" w:hAnsi="Times New Roman" w:cs="Times New Roman"/>
                <w:sz w:val="28"/>
                <w:lang w:val="uk-UA"/>
              </w:rPr>
              <w:t>пропозиці</w:t>
            </w:r>
            <w:r w:rsidR="008A2359">
              <w:rPr>
                <w:rFonts w:ascii="Times New Roman" w:hAnsi="Times New Roman" w:cs="Times New Roman"/>
                <w:sz w:val="28"/>
                <w:lang w:val="uk-UA"/>
              </w:rPr>
              <w:t>й</w:t>
            </w:r>
            <w:r w:rsidR="0071644A" w:rsidRPr="004B4957">
              <w:rPr>
                <w:rFonts w:ascii="Times New Roman" w:hAnsi="Times New Roman" w:cs="Times New Roman"/>
                <w:sz w:val="28"/>
                <w:lang w:val="uk-UA"/>
              </w:rPr>
              <w:t xml:space="preserve"> щодо передачі функцій з управління об'єктами державної власності господарським структурам та уповноваженим особам, укладення з ними договорів – доручень і здійснення контролю за ефективністю їх виконання;</w:t>
            </w:r>
          </w:p>
          <w:p w:rsidR="0071644A" w:rsidRPr="004B4957" w:rsidRDefault="0071644A" w:rsidP="00AF58EC">
            <w:pPr>
              <w:spacing w:after="0" w:line="240" w:lineRule="auto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B4957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виявл</w:t>
            </w:r>
            <w:r w:rsidR="008A2359">
              <w:rPr>
                <w:rFonts w:ascii="Times New Roman" w:hAnsi="Times New Roman" w:cs="Times New Roman"/>
                <w:sz w:val="28"/>
                <w:lang w:val="uk-UA"/>
              </w:rPr>
              <w:t>ення</w:t>
            </w:r>
            <w:r w:rsidRPr="004B4957">
              <w:rPr>
                <w:rFonts w:ascii="Times New Roman" w:hAnsi="Times New Roman" w:cs="Times New Roman"/>
                <w:sz w:val="28"/>
                <w:lang w:val="uk-UA"/>
              </w:rPr>
              <w:t xml:space="preserve"> державн</w:t>
            </w:r>
            <w:r w:rsidR="008A2359">
              <w:rPr>
                <w:rFonts w:ascii="Times New Roman" w:hAnsi="Times New Roman" w:cs="Times New Roman"/>
                <w:sz w:val="28"/>
                <w:lang w:val="uk-UA"/>
              </w:rPr>
              <w:t>ого</w:t>
            </w:r>
            <w:r w:rsidRPr="004B4957">
              <w:rPr>
                <w:rFonts w:ascii="Times New Roman" w:hAnsi="Times New Roman" w:cs="Times New Roman"/>
                <w:sz w:val="28"/>
                <w:lang w:val="uk-UA"/>
              </w:rPr>
              <w:t xml:space="preserve"> майн</w:t>
            </w:r>
            <w:r w:rsidR="008A2359"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4B4957">
              <w:rPr>
                <w:rFonts w:ascii="Times New Roman" w:hAnsi="Times New Roman" w:cs="Times New Roman"/>
                <w:sz w:val="28"/>
                <w:lang w:val="uk-UA"/>
              </w:rPr>
              <w:t>, що тимчасово не використовується, та вн</w:t>
            </w:r>
            <w:r w:rsidR="008A2359">
              <w:rPr>
                <w:rFonts w:ascii="Times New Roman" w:hAnsi="Times New Roman" w:cs="Times New Roman"/>
                <w:sz w:val="28"/>
                <w:lang w:val="uk-UA"/>
              </w:rPr>
              <w:t>есення</w:t>
            </w:r>
            <w:r w:rsidRPr="004B4957">
              <w:rPr>
                <w:rFonts w:ascii="Times New Roman" w:hAnsi="Times New Roman" w:cs="Times New Roman"/>
                <w:sz w:val="28"/>
                <w:lang w:val="uk-UA"/>
              </w:rPr>
              <w:t xml:space="preserve"> пропозиці</w:t>
            </w:r>
            <w:r w:rsidR="008A2359">
              <w:rPr>
                <w:rFonts w:ascii="Times New Roman" w:hAnsi="Times New Roman" w:cs="Times New Roman"/>
                <w:sz w:val="28"/>
                <w:lang w:val="uk-UA"/>
              </w:rPr>
              <w:t>й</w:t>
            </w:r>
            <w:r w:rsidRPr="004B4957">
              <w:rPr>
                <w:rFonts w:ascii="Times New Roman" w:hAnsi="Times New Roman" w:cs="Times New Roman"/>
                <w:sz w:val="28"/>
                <w:lang w:val="uk-UA"/>
              </w:rPr>
              <w:t xml:space="preserve"> щодо умов його подальшого використання;</w:t>
            </w:r>
          </w:p>
          <w:p w:rsidR="0071644A" w:rsidRPr="004B4957" w:rsidRDefault="0071644A" w:rsidP="00AF58EC">
            <w:pPr>
              <w:spacing w:after="0" w:line="240" w:lineRule="auto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B4957">
              <w:rPr>
                <w:rFonts w:ascii="Times New Roman" w:hAnsi="Times New Roman" w:cs="Times New Roman"/>
                <w:sz w:val="28"/>
                <w:lang w:val="uk-UA"/>
              </w:rPr>
              <w:t>вн</w:t>
            </w:r>
            <w:r w:rsidR="00AF58EC">
              <w:rPr>
                <w:rFonts w:ascii="Times New Roman" w:hAnsi="Times New Roman" w:cs="Times New Roman"/>
                <w:sz w:val="28"/>
                <w:lang w:val="uk-UA"/>
              </w:rPr>
              <w:t>е</w:t>
            </w:r>
            <w:r w:rsidRPr="004B4957"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  <w:r w:rsidR="00AF58EC">
              <w:rPr>
                <w:rFonts w:ascii="Times New Roman" w:hAnsi="Times New Roman" w:cs="Times New Roman"/>
                <w:sz w:val="28"/>
                <w:lang w:val="uk-UA"/>
              </w:rPr>
              <w:t>ення пропозицій</w:t>
            </w:r>
            <w:r w:rsidRPr="004B4957">
              <w:rPr>
                <w:rFonts w:ascii="Times New Roman" w:hAnsi="Times New Roman" w:cs="Times New Roman"/>
                <w:sz w:val="28"/>
                <w:lang w:val="uk-UA"/>
              </w:rPr>
              <w:t xml:space="preserve"> щодо передачі об'єктів державної власності в комунальну власність, до сфери управління інших органів, уповноважених управляти об'єктами державної власності, господарських структур або в користування Національній академії наук України, галузевим академіям наук, а також передачу об'єктів комунальної власності в державну власність;</w:t>
            </w:r>
          </w:p>
          <w:p w:rsidR="0071644A" w:rsidRPr="004B4957" w:rsidRDefault="00AF58EC" w:rsidP="00AF58EC">
            <w:pPr>
              <w:spacing w:after="0" w:line="240" w:lineRule="auto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вне</w:t>
            </w:r>
            <w:r w:rsidR="0071644A" w:rsidRPr="004B4957"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ення</w:t>
            </w:r>
            <w:r w:rsidR="0071644A" w:rsidRPr="004B4957">
              <w:rPr>
                <w:rFonts w:ascii="Times New Roman" w:hAnsi="Times New Roman" w:cs="Times New Roman"/>
                <w:sz w:val="28"/>
                <w:lang w:val="uk-UA"/>
              </w:rPr>
              <w:t xml:space="preserve"> пропозиці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й</w:t>
            </w:r>
            <w:r w:rsidR="0071644A" w:rsidRPr="004B4957">
              <w:rPr>
                <w:rFonts w:ascii="Times New Roman" w:hAnsi="Times New Roman" w:cs="Times New Roman"/>
                <w:sz w:val="28"/>
                <w:lang w:val="uk-UA"/>
              </w:rPr>
              <w:t xml:space="preserve"> щодо погодження підвідомчим організаціям договорів про спільну діяльність, за якими використовується нерухоме майно, що перебуває в їх господарському </w:t>
            </w:r>
            <w:r w:rsidR="0071644A" w:rsidRPr="0019596C">
              <w:rPr>
                <w:rFonts w:ascii="Times New Roman" w:hAnsi="Times New Roman" w:cs="Times New Roman"/>
                <w:sz w:val="28"/>
                <w:lang w:val="uk-UA"/>
              </w:rPr>
              <w:t>віданні (оперативному управлінні);</w:t>
            </w:r>
          </w:p>
          <w:p w:rsidR="0071644A" w:rsidRPr="004B4957" w:rsidRDefault="0071644A" w:rsidP="00AF58EC">
            <w:pPr>
              <w:spacing w:after="0" w:line="240" w:lineRule="auto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B4957">
              <w:rPr>
                <w:rFonts w:ascii="Times New Roman" w:hAnsi="Times New Roman" w:cs="Times New Roman"/>
                <w:sz w:val="28"/>
                <w:lang w:val="uk-UA"/>
              </w:rPr>
              <w:t>участь у проведенні інвентаризацій майна підвідомчих організацій і господарських структур;</w:t>
            </w:r>
          </w:p>
          <w:p w:rsidR="0071644A" w:rsidRPr="004B4957" w:rsidRDefault="00AF58EC" w:rsidP="00AF58EC">
            <w:pPr>
              <w:spacing w:after="0" w:line="240" w:lineRule="auto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підготовка </w:t>
            </w:r>
            <w:r w:rsidR="0071644A" w:rsidRPr="004B4957">
              <w:rPr>
                <w:rFonts w:ascii="Times New Roman" w:hAnsi="Times New Roman" w:cs="Times New Roman"/>
                <w:sz w:val="28"/>
                <w:lang w:val="uk-UA"/>
              </w:rPr>
              <w:t>пропозиці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й</w:t>
            </w:r>
            <w:r w:rsidR="0071644A" w:rsidRPr="004B4957">
              <w:rPr>
                <w:rFonts w:ascii="Times New Roman" w:hAnsi="Times New Roman" w:cs="Times New Roman"/>
                <w:sz w:val="28"/>
                <w:lang w:val="uk-UA"/>
              </w:rPr>
              <w:t xml:space="preserve"> щодо забезпечення оформлення прав на земельні ділянки </w:t>
            </w:r>
            <w:r w:rsidR="0071644A" w:rsidRPr="0019596C">
              <w:rPr>
                <w:rFonts w:ascii="Times New Roman" w:hAnsi="Times New Roman" w:cs="Times New Roman"/>
                <w:sz w:val="28"/>
                <w:lang w:val="uk-UA"/>
              </w:rPr>
              <w:t xml:space="preserve">(у разі відсутності необхідних документів) </w:t>
            </w:r>
            <w:r w:rsidR="0071644A" w:rsidRPr="004B4957">
              <w:rPr>
                <w:rFonts w:ascii="Times New Roman" w:hAnsi="Times New Roman" w:cs="Times New Roman"/>
                <w:sz w:val="28"/>
                <w:lang w:val="uk-UA"/>
              </w:rPr>
              <w:t>та уточнення меж земельних ділянок підвідомчих організацій і господарських структур;</w:t>
            </w:r>
          </w:p>
          <w:p w:rsidR="0071644A" w:rsidRPr="004B4957" w:rsidRDefault="00AF58EC" w:rsidP="00AF58EC">
            <w:pPr>
              <w:spacing w:after="0" w:line="240" w:lineRule="auto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підготовка </w:t>
            </w:r>
            <w:r w:rsidRPr="004B4957">
              <w:rPr>
                <w:rFonts w:ascii="Times New Roman" w:hAnsi="Times New Roman" w:cs="Times New Roman"/>
                <w:sz w:val="28"/>
                <w:lang w:val="uk-UA"/>
              </w:rPr>
              <w:t>пропозиці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й</w:t>
            </w:r>
            <w:r w:rsidR="0071644A" w:rsidRPr="004B4957">
              <w:rPr>
                <w:rFonts w:ascii="Times New Roman" w:hAnsi="Times New Roman" w:cs="Times New Roman"/>
                <w:sz w:val="28"/>
                <w:lang w:val="uk-UA"/>
              </w:rPr>
              <w:t xml:space="preserve"> щодо надання орендодавцям об'єктів державної власності згоди на оренду державного майна, щодо умов договору оренди, які мають забезпечувати ефективне використання орендованого майна та здійснення на орендованих підприємствах технічної політики в контексті завдань галузі;</w:t>
            </w:r>
          </w:p>
          <w:p w:rsidR="0071644A" w:rsidRPr="004B4957" w:rsidRDefault="0071644A" w:rsidP="00AF58EC">
            <w:pPr>
              <w:spacing w:after="0" w:line="240" w:lineRule="auto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B4957">
              <w:rPr>
                <w:rFonts w:ascii="Times New Roman" w:hAnsi="Times New Roman" w:cs="Times New Roman"/>
                <w:sz w:val="28"/>
                <w:lang w:val="uk-UA"/>
              </w:rPr>
              <w:t>здійсн</w:t>
            </w:r>
            <w:r w:rsidR="00AF58EC">
              <w:rPr>
                <w:rFonts w:ascii="Times New Roman" w:hAnsi="Times New Roman" w:cs="Times New Roman"/>
                <w:sz w:val="28"/>
                <w:lang w:val="uk-UA"/>
              </w:rPr>
              <w:t>ення</w:t>
            </w:r>
            <w:r w:rsidRPr="004B4957">
              <w:rPr>
                <w:rFonts w:ascii="Times New Roman" w:hAnsi="Times New Roman" w:cs="Times New Roman"/>
                <w:sz w:val="28"/>
                <w:lang w:val="uk-UA"/>
              </w:rPr>
              <w:t xml:space="preserve"> контрол</w:t>
            </w:r>
            <w:r w:rsidR="00AF58EC">
              <w:rPr>
                <w:rFonts w:ascii="Times New Roman" w:hAnsi="Times New Roman" w:cs="Times New Roman"/>
                <w:sz w:val="28"/>
                <w:lang w:val="uk-UA"/>
              </w:rPr>
              <w:t>ю</w:t>
            </w:r>
            <w:r w:rsidRPr="004B4957">
              <w:rPr>
                <w:rFonts w:ascii="Times New Roman" w:hAnsi="Times New Roman" w:cs="Times New Roman"/>
                <w:sz w:val="28"/>
                <w:lang w:val="uk-UA"/>
              </w:rPr>
              <w:t xml:space="preserve"> за виконанням орендарями інвестиційних і технічних програм розвитку орендованих об'єктів державної власності, якщо такі передбачені договором оренди;</w:t>
            </w:r>
          </w:p>
          <w:p w:rsidR="00DA0A7A" w:rsidRPr="005C3EAA" w:rsidRDefault="00AF58EC" w:rsidP="0019596C">
            <w:pPr>
              <w:spacing w:after="0" w:line="240" w:lineRule="auto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B4957">
              <w:rPr>
                <w:rFonts w:ascii="Times New Roman" w:hAnsi="Times New Roman" w:cs="Times New Roman"/>
                <w:sz w:val="28"/>
                <w:lang w:val="uk-UA"/>
              </w:rPr>
              <w:t>здійсн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ення</w:t>
            </w:r>
            <w:r w:rsidRPr="004B4957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71644A" w:rsidRPr="004B4957">
              <w:rPr>
                <w:rFonts w:ascii="Times New Roman" w:hAnsi="Times New Roman" w:cs="Times New Roman"/>
                <w:sz w:val="28"/>
                <w:lang w:val="uk-UA"/>
              </w:rPr>
              <w:t>моніторинг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у</w:t>
            </w:r>
            <w:r w:rsidR="0071644A" w:rsidRPr="004B4957">
              <w:rPr>
                <w:rFonts w:ascii="Times New Roman" w:hAnsi="Times New Roman" w:cs="Times New Roman"/>
                <w:sz w:val="28"/>
                <w:lang w:val="uk-UA"/>
              </w:rPr>
              <w:t xml:space="preserve"> за використання</w:t>
            </w:r>
            <w:r w:rsidR="0019596C">
              <w:rPr>
                <w:rFonts w:ascii="Times New Roman" w:hAnsi="Times New Roman" w:cs="Times New Roman"/>
                <w:sz w:val="28"/>
                <w:lang w:val="uk-UA"/>
              </w:rPr>
              <w:t>м орендованого державного майна.</w:t>
            </w:r>
          </w:p>
        </w:tc>
      </w:tr>
      <w:tr w:rsidR="00DA0A7A" w:rsidRPr="00716707" w:rsidTr="00B6792B">
        <w:tc>
          <w:tcPr>
            <w:tcW w:w="4687" w:type="dxa"/>
            <w:gridSpan w:val="2"/>
            <w:vAlign w:val="center"/>
          </w:tcPr>
          <w:p w:rsidR="00DA0A7A" w:rsidRPr="00716707" w:rsidRDefault="00DA0A7A" w:rsidP="001B7A4B">
            <w:pPr>
              <w:pStyle w:val="rvps14"/>
              <w:rPr>
                <w:sz w:val="28"/>
                <w:szCs w:val="28"/>
              </w:rPr>
            </w:pPr>
            <w:r w:rsidRPr="00716707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650" w:type="dxa"/>
          </w:tcPr>
          <w:p w:rsidR="00D4545F" w:rsidRDefault="00DA0A7A" w:rsidP="000B6A5A">
            <w:pPr>
              <w:pStyle w:val="rvps14"/>
              <w:spacing w:before="0" w:beforeAutospacing="0" w:after="0" w:afterAutospacing="0"/>
              <w:ind w:left="57" w:right="113"/>
              <w:jc w:val="both"/>
              <w:rPr>
                <w:sz w:val="28"/>
                <w:szCs w:val="28"/>
              </w:rPr>
            </w:pPr>
            <w:r w:rsidRPr="00716707">
              <w:rPr>
                <w:sz w:val="28"/>
                <w:szCs w:val="28"/>
              </w:rPr>
              <w:t xml:space="preserve">посадовий оклад – </w:t>
            </w:r>
            <w:r w:rsidR="000B6A5A">
              <w:rPr>
                <w:sz w:val="28"/>
                <w:szCs w:val="28"/>
              </w:rPr>
              <w:t>5</w:t>
            </w:r>
            <w:r w:rsidR="00661CA2">
              <w:rPr>
                <w:sz w:val="28"/>
                <w:szCs w:val="28"/>
              </w:rPr>
              <w:t> </w:t>
            </w:r>
            <w:r w:rsidR="000B6A5A">
              <w:rPr>
                <w:sz w:val="28"/>
                <w:szCs w:val="28"/>
              </w:rPr>
              <w:t>9</w:t>
            </w:r>
            <w:r w:rsidR="00A63682" w:rsidRPr="00636BA4">
              <w:rPr>
                <w:sz w:val="28"/>
                <w:szCs w:val="28"/>
              </w:rPr>
              <w:t>00</w:t>
            </w:r>
            <w:r w:rsidRPr="00716707">
              <w:rPr>
                <w:sz w:val="28"/>
                <w:szCs w:val="28"/>
              </w:rPr>
              <w:t xml:space="preserve"> грн.</w:t>
            </w:r>
            <w:r w:rsidR="00D4545F">
              <w:rPr>
                <w:sz w:val="28"/>
                <w:szCs w:val="28"/>
              </w:rPr>
              <w:t xml:space="preserve">; </w:t>
            </w:r>
          </w:p>
          <w:p w:rsidR="00DA0A7A" w:rsidRPr="00807F79" w:rsidRDefault="00636F44" w:rsidP="00AF58EC">
            <w:pPr>
              <w:pStyle w:val="rvps14"/>
              <w:spacing w:before="0" w:beforeAutospacing="0" w:after="120" w:afterAutospacing="0"/>
              <w:ind w:left="57" w:right="11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надбавка за вислугу років, надбавка </w:t>
            </w:r>
            <w:r w:rsidRPr="00C47249">
              <w:rPr>
                <w:sz w:val="28"/>
                <w:szCs w:val="28"/>
                <w:lang w:eastAsia="ru-RU"/>
              </w:rPr>
              <w:t xml:space="preserve">за ранг </w:t>
            </w:r>
            <w:r w:rsidR="00D4545F">
              <w:rPr>
                <w:sz w:val="28"/>
                <w:szCs w:val="28"/>
              </w:rPr>
              <w:t>державного службовця;</w:t>
            </w:r>
            <w:r w:rsidR="00AF58EC">
              <w:rPr>
                <w:sz w:val="28"/>
                <w:szCs w:val="28"/>
              </w:rPr>
              <w:br/>
            </w:r>
            <w:r w:rsidR="00D4545F">
              <w:rPr>
                <w:sz w:val="28"/>
                <w:szCs w:val="28"/>
              </w:rPr>
              <w:t>доплати та премії</w:t>
            </w:r>
            <w:r w:rsidR="00002264">
              <w:rPr>
                <w:sz w:val="28"/>
                <w:szCs w:val="28"/>
              </w:rPr>
              <w:t xml:space="preserve"> </w:t>
            </w:r>
            <w:r w:rsidR="00D4545F" w:rsidRPr="00D4545F">
              <w:rPr>
                <w:sz w:val="28"/>
                <w:szCs w:val="28"/>
                <w:lang w:val="ru-RU"/>
              </w:rPr>
              <w:t>(</w:t>
            </w:r>
            <w:proofErr w:type="spellStart"/>
            <w:r w:rsidR="00D4545F" w:rsidRPr="00D4545F">
              <w:rPr>
                <w:sz w:val="28"/>
                <w:szCs w:val="28"/>
                <w:lang w:val="ru-RU"/>
              </w:rPr>
              <w:t>відповідно</w:t>
            </w:r>
            <w:proofErr w:type="spellEnd"/>
            <w:r w:rsidR="00D4545F" w:rsidRPr="00D4545F"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 w:rsidR="00D4545F" w:rsidRPr="00D4545F">
              <w:rPr>
                <w:sz w:val="28"/>
                <w:szCs w:val="28"/>
                <w:lang w:val="ru-RU"/>
              </w:rPr>
              <w:t>статті</w:t>
            </w:r>
            <w:proofErr w:type="spellEnd"/>
            <w:r w:rsidR="00D4545F" w:rsidRPr="00D4545F">
              <w:rPr>
                <w:sz w:val="28"/>
                <w:szCs w:val="28"/>
                <w:lang w:val="ru-RU"/>
              </w:rPr>
              <w:t xml:space="preserve"> 52 Закону </w:t>
            </w:r>
            <w:proofErr w:type="spellStart"/>
            <w:r w:rsidR="00D4545F" w:rsidRPr="00D4545F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="00D4545F" w:rsidRPr="00D4545F">
              <w:rPr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="00D4545F" w:rsidRPr="00D4545F">
              <w:rPr>
                <w:sz w:val="28"/>
                <w:szCs w:val="28"/>
                <w:lang w:val="ru-RU"/>
              </w:rPr>
              <w:t>державну</w:t>
            </w:r>
            <w:proofErr w:type="spellEnd"/>
            <w:r w:rsidR="00D4545F" w:rsidRPr="00D4545F">
              <w:rPr>
                <w:sz w:val="28"/>
                <w:szCs w:val="28"/>
                <w:lang w:val="ru-RU"/>
              </w:rPr>
              <w:t xml:space="preserve"> службу»)</w:t>
            </w:r>
            <w:r w:rsidR="00D4545F">
              <w:rPr>
                <w:sz w:val="28"/>
                <w:szCs w:val="28"/>
                <w:lang w:val="ru-RU"/>
              </w:rPr>
              <w:t>.</w:t>
            </w:r>
          </w:p>
        </w:tc>
      </w:tr>
      <w:tr w:rsidR="00DA0A7A" w:rsidRPr="00716707" w:rsidTr="00B6792B">
        <w:tc>
          <w:tcPr>
            <w:tcW w:w="4687" w:type="dxa"/>
            <w:gridSpan w:val="2"/>
            <w:vAlign w:val="center"/>
          </w:tcPr>
          <w:p w:rsidR="00DA0A7A" w:rsidRPr="00716707" w:rsidRDefault="00DA0A7A" w:rsidP="001B7A4B">
            <w:pPr>
              <w:pStyle w:val="rvps14"/>
              <w:rPr>
                <w:sz w:val="28"/>
                <w:szCs w:val="28"/>
              </w:rPr>
            </w:pPr>
            <w:r w:rsidRPr="00716707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650" w:type="dxa"/>
          </w:tcPr>
          <w:p w:rsidR="00DA0A7A" w:rsidRPr="00661CA2" w:rsidRDefault="00600857" w:rsidP="00661CA2">
            <w:pPr>
              <w:spacing w:line="0" w:lineRule="atLeast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безстроково</w:t>
            </w:r>
          </w:p>
        </w:tc>
      </w:tr>
      <w:tr w:rsidR="007F3023" w:rsidRPr="007F3023" w:rsidTr="00B6792B">
        <w:tc>
          <w:tcPr>
            <w:tcW w:w="4687" w:type="dxa"/>
            <w:gridSpan w:val="2"/>
            <w:vAlign w:val="center"/>
          </w:tcPr>
          <w:p w:rsidR="007F3023" w:rsidRPr="002F4FCB" w:rsidRDefault="007F3023" w:rsidP="001B7A4B">
            <w:pPr>
              <w:pStyle w:val="rvps14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0650" w:type="dxa"/>
          </w:tcPr>
          <w:p w:rsidR="007F3023" w:rsidRPr="00257C9E" w:rsidRDefault="007F3023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257C9E">
              <w:rPr>
                <w:sz w:val="28"/>
                <w:szCs w:val="28"/>
                <w:lang w:val="uk-UA"/>
              </w:rPr>
              <w:t>1) копія паспорта громадянина України;</w:t>
            </w:r>
          </w:p>
          <w:p w:rsidR="007F3023" w:rsidRPr="00257C9E" w:rsidRDefault="007F3023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3" w:name="n72"/>
            <w:bookmarkEnd w:id="3"/>
            <w:r w:rsidRPr="00257C9E">
              <w:rPr>
                <w:sz w:val="28"/>
                <w:szCs w:val="28"/>
                <w:lang w:val="uk-UA"/>
              </w:rPr>
              <w:lastRenderedPageBreak/>
              <w:t>2) письмова заява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</w:p>
          <w:p w:rsidR="007F3023" w:rsidRPr="00257C9E" w:rsidRDefault="007F3023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4" w:name="n73"/>
            <w:bookmarkEnd w:id="4"/>
            <w:r w:rsidRPr="00257C9E">
              <w:rPr>
                <w:sz w:val="28"/>
                <w:szCs w:val="28"/>
                <w:lang w:val="uk-UA"/>
              </w:rPr>
              <w:t xml:space="preserve">3) письмова заява, в якій особа повідомляє, що до неї не застосовуються заборони, визначені частиною </w:t>
            </w:r>
            <w:hyperlink r:id="rId8" w:anchor="n13" w:tgtFrame="_blank" w:history="1">
              <w:r w:rsidRPr="007F3023">
                <w:rPr>
                  <w:sz w:val="28"/>
                  <w:szCs w:val="28"/>
                  <w:lang w:val="uk-UA"/>
                </w:rPr>
                <w:t>третьою</w:t>
              </w:r>
            </w:hyperlink>
            <w:r w:rsidRPr="00257C9E">
              <w:rPr>
                <w:sz w:val="28"/>
                <w:szCs w:val="28"/>
                <w:lang w:val="uk-UA"/>
              </w:rPr>
              <w:t xml:space="preserve"> або </w:t>
            </w:r>
            <w:hyperlink r:id="rId9" w:anchor="n14" w:tgtFrame="_blank" w:history="1">
              <w:r w:rsidRPr="007F3023">
                <w:rPr>
                  <w:sz w:val="28"/>
                  <w:szCs w:val="28"/>
                  <w:lang w:val="uk-UA"/>
                </w:rPr>
                <w:t>четвертою</w:t>
              </w:r>
            </w:hyperlink>
            <w:r w:rsidRPr="00257C9E">
              <w:rPr>
                <w:sz w:val="28"/>
                <w:szCs w:val="28"/>
                <w:lang w:val="uk-UA"/>
              </w:rPr>
              <w:t xml:space="preserve"> статті 1 Закону України “Про очищення влади”, та надає згоду на проходження перевірки та оприлюднення відомостей стосовно неї відповідно до зазначеного Закону;</w:t>
            </w:r>
          </w:p>
          <w:p w:rsidR="007F3023" w:rsidRPr="00257C9E" w:rsidRDefault="007F3023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5" w:name="n74"/>
            <w:bookmarkEnd w:id="5"/>
            <w:r w:rsidRPr="00257C9E">
              <w:rPr>
                <w:sz w:val="28"/>
                <w:szCs w:val="28"/>
                <w:lang w:val="uk-UA"/>
              </w:rPr>
              <w:t>4) копія (копії) документа (документів) про освіту;</w:t>
            </w:r>
          </w:p>
          <w:p w:rsidR="007F3023" w:rsidRPr="00257C9E" w:rsidRDefault="007F3023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257C9E">
              <w:rPr>
                <w:sz w:val="28"/>
                <w:szCs w:val="28"/>
                <w:lang w:val="uk-UA"/>
              </w:rPr>
              <w:t>5) оригінал посвідчення атестації щодо вільного володіння державною мовою;</w:t>
            </w:r>
          </w:p>
          <w:p w:rsidR="007F3023" w:rsidRPr="00257C9E" w:rsidRDefault="007F3023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6" w:name="n75"/>
            <w:bookmarkStart w:id="7" w:name="n76"/>
            <w:bookmarkEnd w:id="6"/>
            <w:bookmarkEnd w:id="7"/>
            <w:r w:rsidRPr="00257C9E">
              <w:rPr>
                <w:sz w:val="28"/>
                <w:szCs w:val="28"/>
                <w:lang w:val="uk-UA"/>
              </w:rPr>
              <w:t>6) заповнена особова картка встановленого зразка;</w:t>
            </w:r>
          </w:p>
          <w:p w:rsidR="007F3023" w:rsidRPr="00257C9E" w:rsidRDefault="007F3023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8" w:name="n77"/>
            <w:bookmarkStart w:id="9" w:name="n78"/>
            <w:bookmarkEnd w:id="8"/>
            <w:bookmarkEnd w:id="9"/>
            <w:r w:rsidRPr="00257C9E">
              <w:rPr>
                <w:sz w:val="28"/>
                <w:szCs w:val="28"/>
                <w:lang w:val="uk-UA"/>
              </w:rPr>
              <w:t>7) декларація особи, уповноваженої на виконання функцій держави або місцевого самоврядування, за минулий рік шляхом заповнення відповідної форми на офіційному веб-сайті Національного агентства з питань запобігання корупції (nazk.gov.ua).</w:t>
            </w:r>
          </w:p>
          <w:p w:rsidR="007F3023" w:rsidRPr="00257C9E" w:rsidRDefault="00AB3307" w:rsidP="00FE4B6F">
            <w:pPr>
              <w:pStyle w:val="rvps2"/>
              <w:shd w:val="clear" w:color="auto" w:fill="FFFFFF"/>
              <w:spacing w:before="0" w:beforeAutospacing="0" w:after="0" w:afterAutospacing="0"/>
              <w:ind w:left="57" w:right="113" w:firstLine="125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D535F1">
              <w:rPr>
                <w:sz w:val="28"/>
                <w:szCs w:val="28"/>
                <w:lang w:val="uk-UA"/>
              </w:rPr>
              <w:t>Документи подаються до 18.00  01</w:t>
            </w:r>
            <w:r>
              <w:rPr>
                <w:sz w:val="28"/>
                <w:szCs w:val="28"/>
                <w:lang w:val="uk-UA"/>
              </w:rPr>
              <w:t xml:space="preserve"> лютого 2018 року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 </w:t>
            </w:r>
            <w:r w:rsidRPr="00D535F1">
              <w:rPr>
                <w:sz w:val="28"/>
                <w:szCs w:val="28"/>
                <w:lang w:val="uk-UA"/>
              </w:rPr>
              <w:t xml:space="preserve">Київ, </w:t>
            </w:r>
            <w:r w:rsidRPr="00D535F1">
              <w:rPr>
                <w:sz w:val="28"/>
                <w:szCs w:val="28"/>
                <w:lang w:val="uk-UA"/>
              </w:rPr>
              <w:br/>
              <w:t xml:space="preserve">вул. Прорізна, 2, </w:t>
            </w:r>
            <w:proofErr w:type="spellStart"/>
            <w:r w:rsidRPr="00D535F1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D535F1">
              <w:rPr>
                <w:sz w:val="28"/>
                <w:szCs w:val="28"/>
                <w:lang w:val="uk-UA"/>
              </w:rPr>
              <w:t>. 609</w:t>
            </w:r>
          </w:p>
        </w:tc>
      </w:tr>
      <w:tr w:rsidR="00DA0A7A" w:rsidRPr="002F4FCB" w:rsidTr="00B6792B">
        <w:tc>
          <w:tcPr>
            <w:tcW w:w="4687" w:type="dxa"/>
            <w:gridSpan w:val="2"/>
            <w:vAlign w:val="center"/>
          </w:tcPr>
          <w:p w:rsidR="00DA0A7A" w:rsidRPr="002F4FCB" w:rsidRDefault="00FA4FB7" w:rsidP="00FA4FB7">
            <w:pPr>
              <w:pStyle w:val="rvps1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</w:t>
            </w:r>
            <w:r w:rsidR="00DA0A7A" w:rsidRPr="002F4FCB">
              <w:rPr>
                <w:sz w:val="28"/>
                <w:szCs w:val="28"/>
              </w:rPr>
              <w:t>ісце</w:t>
            </w:r>
            <w:r>
              <w:rPr>
                <w:sz w:val="28"/>
                <w:szCs w:val="28"/>
              </w:rPr>
              <w:t>,</w:t>
            </w:r>
            <w:r w:rsidRPr="002F4FCB">
              <w:rPr>
                <w:sz w:val="28"/>
                <w:szCs w:val="28"/>
              </w:rPr>
              <w:t>час</w:t>
            </w:r>
            <w:proofErr w:type="spellEnd"/>
            <w:r w:rsidRPr="002F4F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 д</w:t>
            </w:r>
            <w:r w:rsidRPr="002F4FCB">
              <w:rPr>
                <w:sz w:val="28"/>
                <w:szCs w:val="28"/>
              </w:rPr>
              <w:t xml:space="preserve">ата </w:t>
            </w:r>
            <w:r>
              <w:rPr>
                <w:sz w:val="28"/>
                <w:szCs w:val="28"/>
              </w:rPr>
              <w:t xml:space="preserve">початку </w:t>
            </w:r>
            <w:r w:rsidR="00DA0A7A" w:rsidRPr="002F4FCB">
              <w:rPr>
                <w:sz w:val="28"/>
                <w:szCs w:val="28"/>
              </w:rPr>
              <w:t>проведення конкурсу</w:t>
            </w:r>
          </w:p>
        </w:tc>
        <w:tc>
          <w:tcPr>
            <w:tcW w:w="10650" w:type="dxa"/>
          </w:tcPr>
          <w:p w:rsidR="00DA0A7A" w:rsidRPr="00956956" w:rsidRDefault="00AB3307" w:rsidP="007F3023">
            <w:pPr>
              <w:pStyle w:val="rvps14"/>
              <w:spacing w:before="120" w:beforeAutospacing="0" w:after="120" w:afterAutospacing="0"/>
              <w:ind w:left="57" w:right="113"/>
              <w:rPr>
                <w:sz w:val="28"/>
                <w:szCs w:val="28"/>
              </w:rPr>
            </w:pPr>
            <w:r w:rsidRPr="00D535F1">
              <w:rPr>
                <w:sz w:val="28"/>
                <w:szCs w:val="28"/>
              </w:rPr>
              <w:t>06  лютого 2018 року о  10</w:t>
            </w:r>
            <w:r w:rsidRPr="00D535F1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D535F1">
              <w:rPr>
                <w:sz w:val="28"/>
                <w:szCs w:val="28"/>
              </w:rPr>
              <w:t xml:space="preserve">  за </w:t>
            </w:r>
            <w:proofErr w:type="spellStart"/>
            <w:r w:rsidRPr="00D535F1">
              <w:rPr>
                <w:sz w:val="28"/>
                <w:szCs w:val="28"/>
              </w:rPr>
              <w:t>адресою</w:t>
            </w:r>
            <w:proofErr w:type="spellEnd"/>
            <w:r w:rsidRPr="00D535F1">
              <w:rPr>
                <w:sz w:val="28"/>
                <w:szCs w:val="28"/>
              </w:rPr>
              <w:t xml:space="preserve">: </w:t>
            </w:r>
            <w:r w:rsidRPr="00D535F1">
              <w:rPr>
                <w:sz w:val="28"/>
                <w:szCs w:val="28"/>
                <w:shd w:val="clear" w:color="auto" w:fill="FFFFFF"/>
              </w:rPr>
              <w:t>м. Київ, вул. </w:t>
            </w:r>
            <w:r w:rsidRPr="00D535F1">
              <w:rPr>
                <w:sz w:val="28"/>
                <w:szCs w:val="28"/>
              </w:rPr>
              <w:t xml:space="preserve">Б. Хмельницького, 46, </w:t>
            </w:r>
            <w:proofErr w:type="spellStart"/>
            <w:r w:rsidRPr="00D535F1">
              <w:rPr>
                <w:sz w:val="28"/>
                <w:szCs w:val="28"/>
              </w:rPr>
              <w:t>ауд</w:t>
            </w:r>
            <w:proofErr w:type="spellEnd"/>
            <w:r w:rsidRPr="00D535F1">
              <w:rPr>
                <w:sz w:val="28"/>
                <w:szCs w:val="28"/>
              </w:rPr>
              <w:t>. 1</w:t>
            </w:r>
          </w:p>
        </w:tc>
      </w:tr>
      <w:tr w:rsidR="00DA0A7A" w:rsidRPr="002F4FCB" w:rsidTr="00B6792B">
        <w:tc>
          <w:tcPr>
            <w:tcW w:w="4687" w:type="dxa"/>
            <w:gridSpan w:val="2"/>
            <w:vAlign w:val="center"/>
          </w:tcPr>
          <w:p w:rsidR="00DA0A7A" w:rsidRPr="000530BC" w:rsidRDefault="00DA0A7A" w:rsidP="005C3EAA">
            <w:pPr>
              <w:pStyle w:val="rvps14"/>
              <w:spacing w:before="120" w:beforeAutospacing="0" w:after="120" w:afterAutospacing="0"/>
              <w:rPr>
                <w:sz w:val="28"/>
                <w:szCs w:val="28"/>
              </w:rPr>
            </w:pPr>
            <w:r w:rsidRPr="000530BC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650" w:type="dxa"/>
          </w:tcPr>
          <w:p w:rsidR="00DA0A7A" w:rsidRPr="00423850" w:rsidRDefault="006E1112" w:rsidP="00AB3307">
            <w:pPr>
              <w:pStyle w:val="a4"/>
              <w:spacing w:before="120" w:beforeAutospacing="0" w:after="0" w:afterAutospacing="0"/>
              <w:ind w:left="5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Онай</w:t>
            </w:r>
            <w:proofErr w:type="spellEnd"/>
            <w:r w:rsidR="0000226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Володимир</w:t>
            </w:r>
            <w:proofErr w:type="spellEnd"/>
            <w:r w:rsidR="0000226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Іванович</w:t>
            </w:r>
            <w:proofErr w:type="spellEnd"/>
            <w:r>
              <w:rPr>
                <w:color w:val="000000"/>
                <w:sz w:val="28"/>
                <w:szCs w:val="28"/>
              </w:rPr>
              <w:t>, тел. </w:t>
            </w:r>
            <w:r>
              <w:rPr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color w:val="000000"/>
                <w:sz w:val="28"/>
                <w:szCs w:val="28"/>
              </w:rPr>
              <w:t>044</w:t>
            </w:r>
            <w:r>
              <w:rPr>
                <w:color w:val="000000"/>
                <w:sz w:val="28"/>
                <w:szCs w:val="28"/>
                <w:lang w:val="uk-UA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278-5</w:t>
            </w:r>
            <w:r w:rsidR="00AB3307">
              <w:rPr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color w:val="000000"/>
                <w:sz w:val="28"/>
                <w:szCs w:val="28"/>
              </w:rPr>
              <w:t>-</w:t>
            </w:r>
            <w:r w:rsidR="00AB3307">
              <w:rPr>
                <w:color w:val="000000"/>
                <w:sz w:val="28"/>
                <w:szCs w:val="28"/>
                <w:lang w:val="uk-UA"/>
              </w:rPr>
              <w:t>38</w:t>
            </w:r>
            <w:r>
              <w:rPr>
                <w:sz w:val="28"/>
                <w:szCs w:val="28"/>
              </w:rPr>
              <w:t xml:space="preserve">, </w:t>
            </w:r>
            <w:hyperlink r:id="rId10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kadry@comin.gov.ua</w:t>
              </w:r>
            </w:hyperlink>
          </w:p>
        </w:tc>
      </w:tr>
      <w:tr w:rsidR="00DA0A7A" w:rsidRPr="002F4FCB" w:rsidTr="000B6A5A">
        <w:tc>
          <w:tcPr>
            <w:tcW w:w="15337" w:type="dxa"/>
            <w:gridSpan w:val="3"/>
          </w:tcPr>
          <w:p w:rsidR="00DA0A7A" w:rsidRPr="00BA1E41" w:rsidRDefault="00FA4FB7" w:rsidP="00FA4FB7">
            <w:pPr>
              <w:pStyle w:val="rvps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Кваліфікаційн</w:t>
            </w:r>
            <w:r w:rsidR="00DA0A7A" w:rsidRPr="00BA1E41">
              <w:rPr>
                <w:b/>
                <w:sz w:val="28"/>
                <w:szCs w:val="28"/>
              </w:rPr>
              <w:t>і вимоги</w:t>
            </w:r>
          </w:p>
        </w:tc>
      </w:tr>
      <w:tr w:rsidR="000B6A5A" w:rsidRPr="002F4FCB" w:rsidTr="00B6792B">
        <w:tc>
          <w:tcPr>
            <w:tcW w:w="577" w:type="dxa"/>
          </w:tcPr>
          <w:p w:rsidR="000B6A5A" w:rsidRPr="002F4FCB" w:rsidRDefault="000B6A5A" w:rsidP="001B7A4B">
            <w:pPr>
              <w:pStyle w:val="rvps12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0B6A5A" w:rsidRPr="002F4FCB" w:rsidRDefault="000B6A5A" w:rsidP="001B7A4B">
            <w:pPr>
              <w:pStyle w:val="rvps14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Освіта</w:t>
            </w:r>
          </w:p>
        </w:tc>
        <w:tc>
          <w:tcPr>
            <w:tcW w:w="10650" w:type="dxa"/>
          </w:tcPr>
          <w:p w:rsidR="000B6A5A" w:rsidRPr="002F4FCB" w:rsidRDefault="00661CA2" w:rsidP="007F3023">
            <w:pPr>
              <w:pStyle w:val="a4"/>
              <w:ind w:left="113"/>
              <w:rPr>
                <w:sz w:val="28"/>
                <w:szCs w:val="28"/>
                <w:lang w:val="uk-UA"/>
              </w:rPr>
            </w:pPr>
            <w:r>
              <w:rPr>
                <w:rStyle w:val="rvts0"/>
                <w:sz w:val="28"/>
                <w:szCs w:val="28"/>
                <w:lang w:val="uk-UA"/>
              </w:rPr>
              <w:t>в</w:t>
            </w:r>
            <w:r w:rsidR="000B6A5A" w:rsidRPr="002F4FCB">
              <w:rPr>
                <w:rStyle w:val="rvts0"/>
                <w:sz w:val="28"/>
                <w:szCs w:val="28"/>
                <w:lang w:val="uk-UA"/>
              </w:rPr>
              <w:t>ища</w:t>
            </w:r>
            <w:r w:rsidR="000B6A5A">
              <w:rPr>
                <w:rStyle w:val="rvts0"/>
                <w:sz w:val="28"/>
                <w:szCs w:val="28"/>
                <w:lang w:val="uk-UA"/>
              </w:rPr>
              <w:t xml:space="preserve">, </w:t>
            </w:r>
            <w:r w:rsidR="007F3023">
              <w:rPr>
                <w:rStyle w:val="rvts0"/>
                <w:sz w:val="28"/>
                <w:szCs w:val="28"/>
                <w:lang w:val="uk-UA"/>
              </w:rPr>
              <w:t xml:space="preserve">не нижче </w:t>
            </w:r>
            <w:r w:rsidR="00AD3788">
              <w:rPr>
                <w:rStyle w:val="rvts0"/>
                <w:sz w:val="28"/>
                <w:szCs w:val="28"/>
                <w:lang w:val="uk-UA"/>
              </w:rPr>
              <w:t>бакалавра</w:t>
            </w:r>
            <w:r w:rsidR="007F3023">
              <w:rPr>
                <w:rStyle w:val="rvts0"/>
                <w:sz w:val="28"/>
                <w:szCs w:val="28"/>
                <w:lang w:val="uk-UA"/>
              </w:rPr>
              <w:t xml:space="preserve">, молодшого бакалавра </w:t>
            </w:r>
          </w:p>
        </w:tc>
      </w:tr>
      <w:tr w:rsidR="000B6A5A" w:rsidRPr="002F4FCB" w:rsidTr="00B6792B">
        <w:tc>
          <w:tcPr>
            <w:tcW w:w="577" w:type="dxa"/>
          </w:tcPr>
          <w:p w:rsidR="000B6A5A" w:rsidRPr="002F4FCB" w:rsidRDefault="000B6A5A" w:rsidP="001B7A4B">
            <w:pPr>
              <w:pStyle w:val="rvps12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0B6A5A" w:rsidRPr="002F4FCB" w:rsidRDefault="000B6A5A" w:rsidP="001B7A4B">
            <w:pPr>
              <w:pStyle w:val="rvps14"/>
              <w:ind w:right="268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650" w:type="dxa"/>
          </w:tcPr>
          <w:p w:rsidR="000B6A5A" w:rsidRPr="002F4FCB" w:rsidRDefault="000B6A5A" w:rsidP="00C04C8B">
            <w:pPr>
              <w:pStyle w:val="rvps14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F4FCB">
              <w:rPr>
                <w:sz w:val="28"/>
                <w:szCs w:val="28"/>
              </w:rPr>
              <w:t>е потребує</w:t>
            </w:r>
          </w:p>
        </w:tc>
      </w:tr>
      <w:tr w:rsidR="000B6A5A" w:rsidRPr="002F4FCB" w:rsidTr="00B6792B">
        <w:tc>
          <w:tcPr>
            <w:tcW w:w="577" w:type="dxa"/>
          </w:tcPr>
          <w:p w:rsidR="000B6A5A" w:rsidRPr="002F4FCB" w:rsidRDefault="000B6A5A" w:rsidP="001B7A4B">
            <w:pPr>
              <w:pStyle w:val="rvps12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0B6A5A" w:rsidRPr="002F4FCB" w:rsidRDefault="000B6A5A" w:rsidP="001B7A4B">
            <w:pPr>
              <w:pStyle w:val="rvps14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650" w:type="dxa"/>
          </w:tcPr>
          <w:p w:rsidR="000B6A5A" w:rsidRPr="002F4FCB" w:rsidRDefault="000B6A5A" w:rsidP="00B42590">
            <w:pPr>
              <w:pStyle w:val="rvps14"/>
              <w:ind w:left="57" w:right="57"/>
              <w:rPr>
                <w:sz w:val="28"/>
                <w:szCs w:val="28"/>
              </w:rPr>
            </w:pPr>
            <w:r w:rsidRPr="002F4FCB">
              <w:rPr>
                <w:rStyle w:val="rvts0"/>
                <w:sz w:val="28"/>
                <w:szCs w:val="28"/>
              </w:rPr>
              <w:t>вільне володіння державною мовою</w:t>
            </w:r>
          </w:p>
        </w:tc>
      </w:tr>
      <w:tr w:rsidR="000B6A5A" w:rsidRPr="002F4FCB" w:rsidTr="000B6A5A">
        <w:tc>
          <w:tcPr>
            <w:tcW w:w="15337" w:type="dxa"/>
            <w:gridSpan w:val="3"/>
            <w:vAlign w:val="center"/>
          </w:tcPr>
          <w:p w:rsidR="000B6A5A" w:rsidRPr="00BA1E41" w:rsidRDefault="000F0AA7" w:rsidP="00D05F1C">
            <w:pPr>
              <w:pStyle w:val="rvps1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0B6A5A" w:rsidRPr="00BA1E41">
              <w:rPr>
                <w:b/>
                <w:sz w:val="28"/>
                <w:szCs w:val="28"/>
              </w:rPr>
              <w:t>имоги</w:t>
            </w:r>
            <w:r>
              <w:rPr>
                <w:b/>
                <w:sz w:val="28"/>
                <w:szCs w:val="28"/>
              </w:rPr>
              <w:t xml:space="preserve"> до компетентності</w:t>
            </w:r>
          </w:p>
        </w:tc>
      </w:tr>
      <w:tr w:rsidR="00B6792B" w:rsidRPr="00FC36FA" w:rsidTr="001A3617">
        <w:tc>
          <w:tcPr>
            <w:tcW w:w="4687" w:type="dxa"/>
            <w:gridSpan w:val="2"/>
          </w:tcPr>
          <w:p w:rsidR="00B6792B" w:rsidRPr="00B6792B" w:rsidRDefault="00B6792B" w:rsidP="001A36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679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10650" w:type="dxa"/>
          </w:tcPr>
          <w:p w:rsidR="00B6792B" w:rsidRPr="00B6792B" w:rsidRDefault="00B6792B" w:rsidP="00D05F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679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Компоненти вимоги</w:t>
            </w:r>
          </w:p>
        </w:tc>
      </w:tr>
      <w:tr w:rsidR="008E25FD" w:rsidRPr="008E25FD" w:rsidTr="001A3617">
        <w:tc>
          <w:tcPr>
            <w:tcW w:w="577" w:type="dxa"/>
          </w:tcPr>
          <w:p w:rsidR="008E25FD" w:rsidRDefault="008E25FD" w:rsidP="001A3617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8E25FD" w:rsidRPr="008E25FD" w:rsidRDefault="008E25FD" w:rsidP="000A2E57">
            <w:pPr>
              <w:spacing w:after="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</w:rPr>
            </w:pP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Які</w:t>
            </w:r>
            <w:proofErr w:type="gram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сне</w:t>
            </w:r>
            <w:proofErr w:type="spellEnd"/>
            <w:proofErr w:type="gramEnd"/>
            <w:r w:rsidR="00550973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="00550973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поставлених</w:t>
            </w:r>
            <w:proofErr w:type="spellEnd"/>
            <w:r w:rsidR="00550973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завдань</w:t>
            </w:r>
            <w:proofErr w:type="spellEnd"/>
          </w:p>
        </w:tc>
        <w:tc>
          <w:tcPr>
            <w:tcW w:w="10650" w:type="dxa"/>
          </w:tcPr>
          <w:p w:rsidR="008E25FD" w:rsidRPr="008E25FD" w:rsidRDefault="008E25FD" w:rsidP="005C3EAA">
            <w:pPr>
              <w:spacing w:after="6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="00002264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працювати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з великими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об’ємами</w:t>
            </w:r>
            <w:proofErr w:type="spellEnd"/>
            <w:r w:rsidR="00002264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;</w:t>
            </w:r>
          </w:p>
          <w:p w:rsidR="008E25FD" w:rsidRPr="008E25FD" w:rsidRDefault="008E25FD" w:rsidP="005C3EAA">
            <w:pPr>
              <w:spacing w:after="6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="00002264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вирішувати</w:t>
            </w:r>
            <w:proofErr w:type="spellEnd"/>
            <w:r w:rsidR="00002264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комплексні</w:t>
            </w:r>
            <w:proofErr w:type="spellEnd"/>
            <w:r w:rsidR="00002264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;</w:t>
            </w:r>
          </w:p>
          <w:p w:rsidR="008E25FD" w:rsidRPr="008E25FD" w:rsidRDefault="008E25FD" w:rsidP="005C3EAA">
            <w:pPr>
              <w:spacing w:after="6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="00002264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надавати</w:t>
            </w:r>
            <w:proofErr w:type="spellEnd"/>
            <w:r w:rsidR="00002264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пропозиції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 w:rsidR="00002264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аргументувати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презентувати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E25FD" w:rsidRPr="008E25FD" w:rsidTr="001A3617">
        <w:tc>
          <w:tcPr>
            <w:tcW w:w="577" w:type="dxa"/>
          </w:tcPr>
          <w:p w:rsidR="008E25FD" w:rsidRDefault="008E25FD" w:rsidP="001A3617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E25FD" w:rsidRPr="008E25FD" w:rsidRDefault="008E25FD" w:rsidP="000A2E57">
            <w:pPr>
              <w:spacing w:after="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</w:rPr>
            </w:pP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Командна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робота та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650" w:type="dxa"/>
          </w:tcPr>
          <w:p w:rsidR="008E25FD" w:rsidRPr="008E25FD" w:rsidRDefault="008E25FD" w:rsidP="005C3EAA">
            <w:pPr>
              <w:spacing w:after="6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="00002264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працювати</w:t>
            </w:r>
            <w:proofErr w:type="spellEnd"/>
            <w:r w:rsidR="00002264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002264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команді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;</w:t>
            </w:r>
          </w:p>
          <w:p w:rsidR="008E25FD" w:rsidRPr="008E25FD" w:rsidRDefault="008E25FD" w:rsidP="005C3EAA">
            <w:pPr>
              <w:spacing w:after="6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="00002264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ефективної</w:t>
            </w:r>
            <w:proofErr w:type="spellEnd"/>
            <w:r w:rsidR="00002264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координації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іншими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;</w:t>
            </w:r>
          </w:p>
          <w:p w:rsidR="008E25FD" w:rsidRPr="008E25FD" w:rsidRDefault="008E25FD" w:rsidP="005C3EAA">
            <w:pPr>
              <w:spacing w:after="6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="00002264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надавати</w:t>
            </w:r>
            <w:proofErr w:type="spellEnd"/>
            <w:r w:rsidR="00002264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зворотний</w:t>
            </w:r>
            <w:proofErr w:type="spellEnd"/>
            <w:r w:rsidR="00002264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зв'язок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E25FD" w:rsidRPr="008E25FD" w:rsidTr="001A3617">
        <w:tc>
          <w:tcPr>
            <w:tcW w:w="577" w:type="dxa"/>
          </w:tcPr>
          <w:p w:rsidR="008E25FD" w:rsidRDefault="008E25FD" w:rsidP="001A3617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8E25FD" w:rsidRPr="008E25FD" w:rsidRDefault="008E25FD" w:rsidP="000A2E57">
            <w:pPr>
              <w:spacing w:after="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</w:rPr>
            </w:pP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Сприйняття</w:t>
            </w:r>
            <w:proofErr w:type="spellEnd"/>
            <w:r w:rsidR="00550973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змін</w:t>
            </w:r>
            <w:proofErr w:type="spellEnd"/>
          </w:p>
        </w:tc>
        <w:tc>
          <w:tcPr>
            <w:tcW w:w="10650" w:type="dxa"/>
          </w:tcPr>
          <w:p w:rsidR="008E25FD" w:rsidRPr="008E25FD" w:rsidRDefault="008E25FD" w:rsidP="005C3EAA">
            <w:pPr>
              <w:spacing w:after="6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плану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змін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покращень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;</w:t>
            </w:r>
          </w:p>
          <w:p w:rsidR="008E25FD" w:rsidRPr="008E25FD" w:rsidRDefault="008E25FD" w:rsidP="005C3EAA">
            <w:pPr>
              <w:spacing w:after="6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здатність</w:t>
            </w:r>
            <w:proofErr w:type="spellEnd"/>
            <w:r w:rsidR="00002264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приймати</w:t>
            </w:r>
            <w:proofErr w:type="spellEnd"/>
            <w:r w:rsidR="00002264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зміни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змінюватись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E25FD" w:rsidRPr="008E25FD" w:rsidTr="001A3617">
        <w:tc>
          <w:tcPr>
            <w:tcW w:w="577" w:type="dxa"/>
          </w:tcPr>
          <w:p w:rsidR="008E25FD" w:rsidRDefault="008E25FD" w:rsidP="001A3617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8E25FD" w:rsidRPr="008E25FD" w:rsidRDefault="008E25FD" w:rsidP="000A2E57">
            <w:pPr>
              <w:spacing w:after="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Техн</w:t>
            </w:r>
            <w:proofErr w:type="gram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ічні</w:t>
            </w:r>
            <w:proofErr w:type="spellEnd"/>
            <w:r w:rsidR="00550973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</w:p>
        </w:tc>
        <w:tc>
          <w:tcPr>
            <w:tcW w:w="10650" w:type="dxa"/>
          </w:tcPr>
          <w:p w:rsidR="008E25FD" w:rsidRPr="008E25FD" w:rsidRDefault="008E25FD" w:rsidP="005C3EAA">
            <w:pPr>
              <w:spacing w:after="6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="00002264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використовувати</w:t>
            </w:r>
            <w:proofErr w:type="spellEnd"/>
            <w:r w:rsidR="00002264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комп'ютерне</w:t>
            </w:r>
            <w:proofErr w:type="spellEnd"/>
            <w:r w:rsidR="00002264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обладнання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програмне</w:t>
            </w:r>
            <w:proofErr w:type="spellEnd"/>
            <w:r w:rsidR="00002264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використовувати</w:t>
            </w:r>
            <w:proofErr w:type="spellEnd"/>
            <w:r w:rsidR="00002264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офісну</w:t>
            </w:r>
            <w:proofErr w:type="spellEnd"/>
            <w:r w:rsidR="00002264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техн</w:t>
            </w:r>
            <w:proofErr w:type="gram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іку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E25FD" w:rsidRPr="008E25FD" w:rsidTr="001A3617">
        <w:tc>
          <w:tcPr>
            <w:tcW w:w="577" w:type="dxa"/>
          </w:tcPr>
          <w:p w:rsidR="008E25FD" w:rsidRDefault="008E25FD" w:rsidP="001A3617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8E25FD" w:rsidRPr="008E25FD" w:rsidRDefault="008E25FD" w:rsidP="000A2E57">
            <w:pPr>
              <w:spacing w:after="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</w:rPr>
            </w:pP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Особистісні</w:t>
            </w:r>
            <w:proofErr w:type="spellEnd"/>
            <w:r w:rsidR="00550973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компетенції</w:t>
            </w:r>
            <w:proofErr w:type="spellEnd"/>
          </w:p>
        </w:tc>
        <w:tc>
          <w:tcPr>
            <w:tcW w:w="10650" w:type="dxa"/>
          </w:tcPr>
          <w:p w:rsidR="008E25FD" w:rsidRPr="008E25FD" w:rsidRDefault="008E25FD" w:rsidP="005C3EAA">
            <w:pPr>
              <w:spacing w:after="6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відповідальність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;</w:t>
            </w:r>
          </w:p>
          <w:p w:rsidR="008E25FD" w:rsidRPr="008E25FD" w:rsidRDefault="008E25FD" w:rsidP="005C3EAA">
            <w:pPr>
              <w:spacing w:after="6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системність</w:t>
            </w:r>
            <w:proofErr w:type="spellEnd"/>
            <w:r w:rsidR="00002264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002264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роботі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;</w:t>
            </w:r>
          </w:p>
          <w:p w:rsidR="008E25FD" w:rsidRPr="008E25FD" w:rsidRDefault="008E25FD" w:rsidP="005C3EAA">
            <w:pPr>
              <w:spacing w:after="6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уважність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до деталей;</w:t>
            </w:r>
          </w:p>
          <w:p w:rsidR="008E25FD" w:rsidRPr="008E25FD" w:rsidRDefault="008E25FD" w:rsidP="005C3EAA">
            <w:pPr>
              <w:spacing w:after="6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наполегливість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;</w:t>
            </w:r>
          </w:p>
          <w:p w:rsidR="008E25FD" w:rsidRPr="008E25FD" w:rsidRDefault="008E25FD" w:rsidP="005C3EAA">
            <w:pPr>
              <w:spacing w:after="6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орієнтація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саморозвиток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;</w:t>
            </w:r>
          </w:p>
          <w:p w:rsidR="008E25FD" w:rsidRPr="008E25FD" w:rsidRDefault="008E25FD" w:rsidP="005C3EAA">
            <w:pPr>
              <w:spacing w:after="6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="00002264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працювати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стресових</w:t>
            </w:r>
            <w:proofErr w:type="spellEnd"/>
            <w:r w:rsidR="00002264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ситуаціях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E25FD" w:rsidRPr="00B6792B" w:rsidTr="003661A3">
        <w:tc>
          <w:tcPr>
            <w:tcW w:w="15337" w:type="dxa"/>
            <w:gridSpan w:val="3"/>
          </w:tcPr>
          <w:p w:rsidR="008E25FD" w:rsidRPr="00B6792B" w:rsidRDefault="008E25FD" w:rsidP="00D05F1C">
            <w:pPr>
              <w:spacing w:after="0" w:line="240" w:lineRule="auto"/>
              <w:jc w:val="center"/>
              <w:textAlignment w:val="baseline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C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Професійні знання</w:t>
            </w:r>
          </w:p>
        </w:tc>
      </w:tr>
      <w:tr w:rsidR="008E25FD" w:rsidRPr="00FC36FA" w:rsidTr="00B6792B">
        <w:tc>
          <w:tcPr>
            <w:tcW w:w="4687" w:type="dxa"/>
            <w:gridSpan w:val="2"/>
          </w:tcPr>
          <w:p w:rsidR="008E25FD" w:rsidRPr="00B6792B" w:rsidRDefault="008E25FD" w:rsidP="00D0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679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10650" w:type="dxa"/>
          </w:tcPr>
          <w:p w:rsidR="008E25FD" w:rsidRPr="00B6792B" w:rsidRDefault="008E25FD" w:rsidP="00D05F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679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Компоненти вимоги</w:t>
            </w:r>
          </w:p>
        </w:tc>
      </w:tr>
      <w:tr w:rsidR="008E25FD" w:rsidRPr="002F4FCB" w:rsidTr="00B6792B">
        <w:tc>
          <w:tcPr>
            <w:tcW w:w="577" w:type="dxa"/>
          </w:tcPr>
          <w:p w:rsidR="008E25FD" w:rsidRPr="00B6792B" w:rsidRDefault="008E25FD" w:rsidP="001B7A4B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E25FD" w:rsidRPr="00B6792B" w:rsidRDefault="008E25FD" w:rsidP="001B7A4B">
            <w:pPr>
              <w:pStyle w:val="rvps14"/>
              <w:rPr>
                <w:sz w:val="28"/>
                <w:szCs w:val="28"/>
              </w:rPr>
            </w:pPr>
            <w:r w:rsidRPr="00B6792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10650" w:type="dxa"/>
          </w:tcPr>
          <w:p w:rsidR="008E25FD" w:rsidRPr="00B6792B" w:rsidRDefault="008E25FD" w:rsidP="000530BC">
            <w:pPr>
              <w:spacing w:after="120" w:line="240" w:lineRule="auto"/>
              <w:textAlignment w:val="baseline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792B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Знання:</w:t>
            </w:r>
          </w:p>
          <w:p w:rsidR="008E25FD" w:rsidRPr="00B6792B" w:rsidRDefault="00550973" w:rsidP="0071644A">
            <w:pPr>
              <w:tabs>
                <w:tab w:val="left" w:pos="6480"/>
              </w:tabs>
              <w:spacing w:after="0" w:line="240" w:lineRule="auto"/>
              <w:ind w:left="57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-</w:t>
            </w:r>
            <w:r w:rsidR="008E25FD" w:rsidRPr="00B6792B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1" w:tgtFrame="_blank" w:history="1">
              <w:r w:rsidR="008E25FD" w:rsidRPr="00B6792B">
                <w:rPr>
                  <w:rStyle w:val="rvts0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Конституці</w:t>
              </w:r>
              <w:r w:rsidR="008E25FD">
                <w:rPr>
                  <w:rStyle w:val="rvts0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ї</w:t>
              </w:r>
              <w:r w:rsidR="008E25FD" w:rsidRPr="00B6792B">
                <w:rPr>
                  <w:rStyle w:val="rvts0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України</w:t>
              </w:r>
            </w:hyperlink>
            <w:r w:rsidR="008E25FD" w:rsidRPr="00B6792B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 w:rsidR="008E25FD" w:rsidRPr="00B6792B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</w: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-</w:t>
            </w:r>
            <w:r w:rsidR="008E25FD" w:rsidRPr="00B6792B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2" w:tgtFrame="_blank" w:history="1">
              <w:r w:rsidR="008E25FD" w:rsidRPr="00B6792B">
                <w:rPr>
                  <w:rStyle w:val="rvts0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Закону України</w:t>
              </w:r>
            </w:hyperlink>
            <w:r w:rsidR="008E25FD" w:rsidRPr="00B6792B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“Про державну службу”; </w:t>
            </w:r>
            <w:r w:rsidR="008E25FD" w:rsidRPr="00B6792B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</w: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-</w:t>
            </w:r>
            <w:r w:rsidR="008E25FD" w:rsidRPr="00B6792B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3" w:tgtFrame="_blank" w:history="1">
              <w:r w:rsidR="008E25FD" w:rsidRPr="00B6792B">
                <w:rPr>
                  <w:rStyle w:val="rvts0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Закон</w:t>
              </w:r>
              <w:r w:rsidR="008E25FD">
                <w:rPr>
                  <w:rStyle w:val="rvts0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у</w:t>
              </w:r>
              <w:r w:rsidR="008E25FD" w:rsidRPr="00B6792B">
                <w:rPr>
                  <w:rStyle w:val="rvts0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України</w:t>
              </w:r>
            </w:hyperlink>
            <w:r w:rsidR="005531B5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“Про запобігання корупції”.</w:t>
            </w:r>
          </w:p>
          <w:p w:rsidR="008E25FD" w:rsidRPr="000530BC" w:rsidRDefault="008E25FD" w:rsidP="005531B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25FD" w:rsidRPr="002F4FCB" w:rsidTr="00B6792B">
        <w:tc>
          <w:tcPr>
            <w:tcW w:w="577" w:type="dxa"/>
          </w:tcPr>
          <w:p w:rsidR="008E25FD" w:rsidRPr="000F0AA7" w:rsidRDefault="008E25FD" w:rsidP="001B7A4B">
            <w:pPr>
              <w:pStyle w:val="rvps12"/>
              <w:rPr>
                <w:sz w:val="28"/>
                <w:szCs w:val="28"/>
                <w:highlight w:val="cyan"/>
              </w:rPr>
            </w:pPr>
            <w:r w:rsidRPr="00661CA2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E25FD" w:rsidRPr="00ED07BE" w:rsidRDefault="008E25FD" w:rsidP="005B688A">
            <w:pPr>
              <w:pStyle w:val="rvps14"/>
              <w:rPr>
                <w:rStyle w:val="rvts0"/>
                <w:sz w:val="28"/>
                <w:szCs w:val="28"/>
                <w:lang w:eastAsia="ru-RU"/>
              </w:rPr>
            </w:pPr>
            <w:r w:rsidRPr="00ED07BE">
              <w:rPr>
                <w:rStyle w:val="rvts0"/>
                <w:sz w:val="28"/>
                <w:szCs w:val="28"/>
                <w:lang w:eastAsia="ru-RU"/>
              </w:rPr>
              <w:t xml:space="preserve">Знання спеціального законодавства, що пов’язане із завданнями та змістом роботи </w:t>
            </w:r>
            <w:r w:rsidRPr="00ED07BE">
              <w:rPr>
                <w:rStyle w:val="rvts0"/>
                <w:sz w:val="28"/>
                <w:szCs w:val="28"/>
                <w:lang w:eastAsia="ru-RU"/>
              </w:rPr>
              <w:lastRenderedPageBreak/>
              <w:t xml:space="preserve">державного службовця відповідно до посадової інструкції </w:t>
            </w:r>
          </w:p>
        </w:tc>
        <w:tc>
          <w:tcPr>
            <w:tcW w:w="10650" w:type="dxa"/>
          </w:tcPr>
          <w:p w:rsidR="008E25FD" w:rsidRPr="00B6792B" w:rsidRDefault="008E25FD" w:rsidP="000530BC">
            <w:pPr>
              <w:spacing w:after="120" w:line="240" w:lineRule="auto"/>
              <w:textAlignment w:val="baseline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792B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Знання:</w:t>
            </w:r>
          </w:p>
          <w:p w:rsidR="0071644A" w:rsidRPr="00FF76B5" w:rsidRDefault="0071644A" w:rsidP="007164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F7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Цивільн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ого</w:t>
            </w:r>
            <w:r w:rsidRPr="00FF7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кодекс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Pr="00FF7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України;</w:t>
            </w:r>
          </w:p>
          <w:p w:rsidR="0071644A" w:rsidRPr="00FF76B5" w:rsidRDefault="0071644A" w:rsidP="007164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F7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Господарськ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ого</w:t>
            </w:r>
            <w:r w:rsidRPr="00FF7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кодекс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Pr="00FF7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України;</w:t>
            </w:r>
          </w:p>
          <w:p w:rsidR="0071644A" w:rsidRPr="00FF76B5" w:rsidRDefault="0071644A" w:rsidP="007164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F7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Pr="00FF7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України «Про управління об’єктами державної власності»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;</w:t>
            </w:r>
          </w:p>
          <w:p w:rsidR="0071644A" w:rsidRPr="00FF76B5" w:rsidRDefault="0071644A" w:rsidP="007164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F7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Pr="00FF7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України «Про оренду </w:t>
            </w:r>
            <w:proofErr w:type="gramStart"/>
            <w:r w:rsidRPr="00FF7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державного</w:t>
            </w:r>
            <w:proofErr w:type="gramEnd"/>
            <w:r w:rsidRPr="00FF7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комунального майна»;</w:t>
            </w:r>
          </w:p>
          <w:p w:rsidR="0071644A" w:rsidRPr="00FF76B5" w:rsidRDefault="0071644A" w:rsidP="007164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F7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Pr="00FF7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України «Про акціонерні товариства»;</w:t>
            </w:r>
          </w:p>
          <w:p w:rsidR="0071644A" w:rsidRDefault="0071644A" w:rsidP="0071644A">
            <w:pPr>
              <w:autoSpaceDE w:val="0"/>
              <w:autoSpaceDN w:val="0"/>
              <w:adjustRightInd w:val="0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F7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Pr="00FF7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України «Про приватизацію </w:t>
            </w:r>
            <w:proofErr w:type="gramStart"/>
            <w:r w:rsidRPr="00FF7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державного</w:t>
            </w:r>
            <w:proofErr w:type="gramEnd"/>
            <w:r w:rsidRPr="00FF7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майна».</w:t>
            </w:r>
          </w:p>
          <w:p w:rsidR="008E25FD" w:rsidRPr="008E25FD" w:rsidRDefault="0071644A" w:rsidP="009517E8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57" w:right="57" w:firstLine="142"/>
              <w:jc w:val="both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також іншими </w:t>
            </w:r>
            <w:r w:rsidRPr="003A6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нормативними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правовими </w:t>
            </w:r>
            <w:r w:rsidRPr="003A6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документами, що стосуються питань управління державним майном та корпоративними правами держави, відчуження, передачі, оренди, списання об’єктів державної власності, приватизації державного майна, реєстрації речових прав на нерухоме майно, ліквідації, реорганізації юридичних осіб сфери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правління Держкомтелерадіо.</w:t>
            </w:r>
          </w:p>
        </w:tc>
      </w:tr>
    </w:tbl>
    <w:p w:rsidR="00FC36FA" w:rsidRPr="000530BC" w:rsidRDefault="00FC36FA" w:rsidP="000530BC">
      <w:pPr>
        <w:pStyle w:val="a5"/>
        <w:spacing w:before="80" w:after="80"/>
        <w:ind w:left="0" w:firstLine="0"/>
        <w:rPr>
          <w:sz w:val="16"/>
          <w:szCs w:val="16"/>
        </w:rPr>
      </w:pPr>
    </w:p>
    <w:sectPr w:rsidR="00FC36FA" w:rsidRPr="000530BC" w:rsidSect="00670AE8">
      <w:headerReference w:type="default" r:id="rId14"/>
      <w:pgSz w:w="16838" w:h="11906" w:orient="landscape"/>
      <w:pgMar w:top="709" w:right="567" w:bottom="510" w:left="96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557" w:rsidRDefault="00A52557" w:rsidP="00F33DE3">
      <w:pPr>
        <w:spacing w:after="0" w:line="240" w:lineRule="auto"/>
      </w:pPr>
      <w:r>
        <w:separator/>
      </w:r>
    </w:p>
  </w:endnote>
  <w:endnote w:type="continuationSeparator" w:id="0">
    <w:p w:rsidR="00A52557" w:rsidRDefault="00A52557" w:rsidP="00F3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557" w:rsidRDefault="00A52557" w:rsidP="00F33DE3">
      <w:pPr>
        <w:spacing w:after="0" w:line="240" w:lineRule="auto"/>
      </w:pPr>
      <w:r>
        <w:separator/>
      </w:r>
    </w:p>
  </w:footnote>
  <w:footnote w:type="continuationSeparator" w:id="0">
    <w:p w:rsidR="00A52557" w:rsidRDefault="00A52557" w:rsidP="00F3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200" w:rsidRDefault="00C278D4">
    <w:pPr>
      <w:pStyle w:val="a7"/>
      <w:jc w:val="center"/>
    </w:pPr>
    <w:r>
      <w:fldChar w:fldCharType="begin"/>
    </w:r>
    <w:r w:rsidR="005D6521">
      <w:instrText xml:space="preserve"> PAGE   \* MERGEFORMAT </w:instrText>
    </w:r>
    <w:r>
      <w:fldChar w:fldCharType="separate"/>
    </w:r>
    <w:r w:rsidR="002C0CA3">
      <w:rPr>
        <w:noProof/>
      </w:rPr>
      <w:t>2</w:t>
    </w:r>
    <w:r>
      <w:fldChar w:fldCharType="end"/>
    </w:r>
  </w:p>
  <w:p w:rsidR="00364200" w:rsidRDefault="00A525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81E"/>
    <w:multiLevelType w:val="hybridMultilevel"/>
    <w:tmpl w:val="B718C94A"/>
    <w:lvl w:ilvl="0" w:tplc="60D439FA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>
    <w:nsid w:val="23593A7F"/>
    <w:multiLevelType w:val="hybridMultilevel"/>
    <w:tmpl w:val="8DFA48EA"/>
    <w:lvl w:ilvl="0" w:tplc="1848CF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63542"/>
    <w:multiLevelType w:val="hybridMultilevel"/>
    <w:tmpl w:val="80AE0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81023"/>
    <w:multiLevelType w:val="hybridMultilevel"/>
    <w:tmpl w:val="5314A35E"/>
    <w:lvl w:ilvl="0" w:tplc="9E6E73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31B5"/>
    <w:rsid w:val="00002264"/>
    <w:rsid w:val="00005EF4"/>
    <w:rsid w:val="00016F57"/>
    <w:rsid w:val="00022FA7"/>
    <w:rsid w:val="00035BB3"/>
    <w:rsid w:val="00041709"/>
    <w:rsid w:val="000530BC"/>
    <w:rsid w:val="000603A0"/>
    <w:rsid w:val="00076F6E"/>
    <w:rsid w:val="000850A5"/>
    <w:rsid w:val="000B6A5A"/>
    <w:rsid w:val="000C216D"/>
    <w:rsid w:val="000E20D1"/>
    <w:rsid w:val="000E507A"/>
    <w:rsid w:val="000F0AA7"/>
    <w:rsid w:val="000F1D3F"/>
    <w:rsid w:val="0019596C"/>
    <w:rsid w:val="001B3DAB"/>
    <w:rsid w:val="0022250E"/>
    <w:rsid w:val="00226CA4"/>
    <w:rsid w:val="0025237F"/>
    <w:rsid w:val="002545E9"/>
    <w:rsid w:val="0027270F"/>
    <w:rsid w:val="00280D50"/>
    <w:rsid w:val="002836BD"/>
    <w:rsid w:val="002B54F9"/>
    <w:rsid w:val="002C0CA3"/>
    <w:rsid w:val="002E4209"/>
    <w:rsid w:val="002F4294"/>
    <w:rsid w:val="00305053"/>
    <w:rsid w:val="003068F7"/>
    <w:rsid w:val="00312838"/>
    <w:rsid w:val="0034717B"/>
    <w:rsid w:val="00352833"/>
    <w:rsid w:val="00355BCE"/>
    <w:rsid w:val="00396952"/>
    <w:rsid w:val="003B52C9"/>
    <w:rsid w:val="003C7EEA"/>
    <w:rsid w:val="004123E1"/>
    <w:rsid w:val="00412851"/>
    <w:rsid w:val="00412D9D"/>
    <w:rsid w:val="00447130"/>
    <w:rsid w:val="00450719"/>
    <w:rsid w:val="00456271"/>
    <w:rsid w:val="0047124C"/>
    <w:rsid w:val="004719A4"/>
    <w:rsid w:val="00472794"/>
    <w:rsid w:val="004B1B9A"/>
    <w:rsid w:val="004B6465"/>
    <w:rsid w:val="004C21FB"/>
    <w:rsid w:val="004E5C6B"/>
    <w:rsid w:val="00544C3C"/>
    <w:rsid w:val="00546CA7"/>
    <w:rsid w:val="00550973"/>
    <w:rsid w:val="005531B5"/>
    <w:rsid w:val="0055593D"/>
    <w:rsid w:val="0059511D"/>
    <w:rsid w:val="005A7339"/>
    <w:rsid w:val="005B688A"/>
    <w:rsid w:val="005C3EAA"/>
    <w:rsid w:val="005D011D"/>
    <w:rsid w:val="005D3290"/>
    <w:rsid w:val="005D6521"/>
    <w:rsid w:val="005E1CA2"/>
    <w:rsid w:val="005E249B"/>
    <w:rsid w:val="005F26B6"/>
    <w:rsid w:val="00600857"/>
    <w:rsid w:val="00620BA8"/>
    <w:rsid w:val="006255E3"/>
    <w:rsid w:val="00631D52"/>
    <w:rsid w:val="00636BA4"/>
    <w:rsid w:val="00636F44"/>
    <w:rsid w:val="0063719D"/>
    <w:rsid w:val="00660E2B"/>
    <w:rsid w:val="00661CA2"/>
    <w:rsid w:val="00670AE8"/>
    <w:rsid w:val="00670CD9"/>
    <w:rsid w:val="0067366F"/>
    <w:rsid w:val="0068358B"/>
    <w:rsid w:val="0069451D"/>
    <w:rsid w:val="0069494A"/>
    <w:rsid w:val="006B3458"/>
    <w:rsid w:val="006C66CE"/>
    <w:rsid w:val="006E1112"/>
    <w:rsid w:val="006E2182"/>
    <w:rsid w:val="006E68FF"/>
    <w:rsid w:val="00710B20"/>
    <w:rsid w:val="0071644A"/>
    <w:rsid w:val="00723EE1"/>
    <w:rsid w:val="00725A7F"/>
    <w:rsid w:val="00736459"/>
    <w:rsid w:val="00776DA5"/>
    <w:rsid w:val="00777698"/>
    <w:rsid w:val="007916A5"/>
    <w:rsid w:val="007B5769"/>
    <w:rsid w:val="007C12D4"/>
    <w:rsid w:val="007C310A"/>
    <w:rsid w:val="007D4DA2"/>
    <w:rsid w:val="007F3023"/>
    <w:rsid w:val="0080747B"/>
    <w:rsid w:val="0083708A"/>
    <w:rsid w:val="00845229"/>
    <w:rsid w:val="00887133"/>
    <w:rsid w:val="008A2359"/>
    <w:rsid w:val="008A5510"/>
    <w:rsid w:val="008B0D07"/>
    <w:rsid w:val="008C0612"/>
    <w:rsid w:val="008E25FD"/>
    <w:rsid w:val="008F1F86"/>
    <w:rsid w:val="009004B6"/>
    <w:rsid w:val="00914061"/>
    <w:rsid w:val="00935E69"/>
    <w:rsid w:val="00950C88"/>
    <w:rsid w:val="009517E8"/>
    <w:rsid w:val="00956956"/>
    <w:rsid w:val="00961116"/>
    <w:rsid w:val="00966FEB"/>
    <w:rsid w:val="00976A8C"/>
    <w:rsid w:val="009A103F"/>
    <w:rsid w:val="009A24B8"/>
    <w:rsid w:val="009F1041"/>
    <w:rsid w:val="00A03609"/>
    <w:rsid w:val="00A26780"/>
    <w:rsid w:val="00A313EC"/>
    <w:rsid w:val="00A328AC"/>
    <w:rsid w:val="00A3607D"/>
    <w:rsid w:val="00A41E7B"/>
    <w:rsid w:val="00A42821"/>
    <w:rsid w:val="00A52557"/>
    <w:rsid w:val="00A63682"/>
    <w:rsid w:val="00A81B21"/>
    <w:rsid w:val="00A8232B"/>
    <w:rsid w:val="00AB0358"/>
    <w:rsid w:val="00AB3114"/>
    <w:rsid w:val="00AB3307"/>
    <w:rsid w:val="00AC3B82"/>
    <w:rsid w:val="00AD3788"/>
    <w:rsid w:val="00AE1650"/>
    <w:rsid w:val="00AF08BE"/>
    <w:rsid w:val="00AF58EC"/>
    <w:rsid w:val="00B41FFC"/>
    <w:rsid w:val="00B42590"/>
    <w:rsid w:val="00B42E4C"/>
    <w:rsid w:val="00B603C0"/>
    <w:rsid w:val="00B64BF3"/>
    <w:rsid w:val="00B6792B"/>
    <w:rsid w:val="00BA65AE"/>
    <w:rsid w:val="00BC1400"/>
    <w:rsid w:val="00BC7B4C"/>
    <w:rsid w:val="00BD47F1"/>
    <w:rsid w:val="00BE25B1"/>
    <w:rsid w:val="00C02590"/>
    <w:rsid w:val="00C278D4"/>
    <w:rsid w:val="00C5650F"/>
    <w:rsid w:val="00C70E88"/>
    <w:rsid w:val="00C7375C"/>
    <w:rsid w:val="00C9469B"/>
    <w:rsid w:val="00CA657A"/>
    <w:rsid w:val="00CC37E8"/>
    <w:rsid w:val="00CF593D"/>
    <w:rsid w:val="00D04A0A"/>
    <w:rsid w:val="00D05F1C"/>
    <w:rsid w:val="00D077CB"/>
    <w:rsid w:val="00D34D1E"/>
    <w:rsid w:val="00D4545F"/>
    <w:rsid w:val="00D52DB4"/>
    <w:rsid w:val="00D86761"/>
    <w:rsid w:val="00D969A5"/>
    <w:rsid w:val="00DA0A7A"/>
    <w:rsid w:val="00DA1938"/>
    <w:rsid w:val="00DC2C71"/>
    <w:rsid w:val="00DF51B0"/>
    <w:rsid w:val="00E31609"/>
    <w:rsid w:val="00E37DFF"/>
    <w:rsid w:val="00E47718"/>
    <w:rsid w:val="00E521DE"/>
    <w:rsid w:val="00E6047D"/>
    <w:rsid w:val="00E623E2"/>
    <w:rsid w:val="00E80621"/>
    <w:rsid w:val="00E84588"/>
    <w:rsid w:val="00EA03F0"/>
    <w:rsid w:val="00ED07BE"/>
    <w:rsid w:val="00EF547B"/>
    <w:rsid w:val="00F131B5"/>
    <w:rsid w:val="00F23BD1"/>
    <w:rsid w:val="00F3071D"/>
    <w:rsid w:val="00F31B65"/>
    <w:rsid w:val="00F33DE3"/>
    <w:rsid w:val="00F549DE"/>
    <w:rsid w:val="00F57CCB"/>
    <w:rsid w:val="00F85587"/>
    <w:rsid w:val="00F92DC1"/>
    <w:rsid w:val="00F95D49"/>
    <w:rsid w:val="00FA4FB7"/>
    <w:rsid w:val="00FB226D"/>
    <w:rsid w:val="00FC1ED2"/>
    <w:rsid w:val="00FC3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0A7A"/>
    <w:rPr>
      <w:color w:val="0000FF"/>
      <w:u w:val="single"/>
    </w:rPr>
  </w:style>
  <w:style w:type="paragraph" w:customStyle="1" w:styleId="rvps2">
    <w:name w:val="rvps2"/>
    <w:basedOn w:val="a"/>
    <w:rsid w:val="00DA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0">
    <w:name w:val="rvts0"/>
    <w:basedOn w:val="a0"/>
    <w:rsid w:val="00DA0A7A"/>
  </w:style>
  <w:style w:type="paragraph" w:styleId="a4">
    <w:name w:val="Normal (Web)"/>
    <w:basedOn w:val="a"/>
    <w:unhideWhenUsed/>
    <w:rsid w:val="00DA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DA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DA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5">
    <w:name w:val="Style5"/>
    <w:basedOn w:val="a"/>
    <w:uiPriority w:val="99"/>
    <w:rsid w:val="00DA0A7A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DA0A7A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rsid w:val="00DA0A7A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pple-converted-space">
    <w:name w:val="apple-converted-space"/>
    <w:basedOn w:val="a0"/>
    <w:rsid w:val="00DA0A7A"/>
  </w:style>
  <w:style w:type="paragraph" w:styleId="a7">
    <w:name w:val="header"/>
    <w:basedOn w:val="a"/>
    <w:link w:val="a8"/>
    <w:uiPriority w:val="99"/>
    <w:unhideWhenUsed/>
    <w:rsid w:val="00DA0A7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DA0A7A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TableContents">
    <w:name w:val="Table Contents"/>
    <w:basedOn w:val="a"/>
    <w:uiPriority w:val="99"/>
    <w:rsid w:val="00DA0A7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uk-UA" w:eastAsia="hi-IN" w:bidi="hi-IN"/>
    </w:rPr>
  </w:style>
  <w:style w:type="paragraph" w:styleId="3">
    <w:name w:val="Body Text Indent 3"/>
    <w:basedOn w:val="a"/>
    <w:link w:val="30"/>
    <w:uiPriority w:val="99"/>
    <w:semiHidden/>
    <w:unhideWhenUsed/>
    <w:rsid w:val="00DA0A7A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A0A7A"/>
    <w:rPr>
      <w:rFonts w:ascii="Times New Roman" w:eastAsia="Times New Roman" w:hAnsi="Times New Roman" w:cs="Times New Roman"/>
      <w:sz w:val="16"/>
      <w:szCs w:val="16"/>
      <w:lang w:val="uk-UA"/>
    </w:rPr>
  </w:style>
  <w:style w:type="paragraph" w:styleId="2">
    <w:name w:val="Body Text Indent 2"/>
    <w:basedOn w:val="a"/>
    <w:link w:val="20"/>
    <w:rsid w:val="00DA0A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A0A7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List Paragraph"/>
    <w:basedOn w:val="a"/>
    <w:uiPriority w:val="34"/>
    <w:qFormat/>
    <w:rsid w:val="00620BA8"/>
    <w:pPr>
      <w:ind w:left="720"/>
      <w:contextualSpacing/>
    </w:pPr>
    <w:rPr>
      <w:rFonts w:eastAsiaTheme="minorHAnsi"/>
      <w:lang w:val="en-US" w:eastAsia="en-US"/>
    </w:rPr>
  </w:style>
  <w:style w:type="paragraph" w:styleId="aa">
    <w:name w:val="Body Text"/>
    <w:basedOn w:val="a"/>
    <w:link w:val="ab"/>
    <w:uiPriority w:val="99"/>
    <w:semiHidden/>
    <w:unhideWhenUsed/>
    <w:rsid w:val="00966F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66FEB"/>
  </w:style>
  <w:style w:type="paragraph" w:styleId="ac">
    <w:name w:val="footnote text"/>
    <w:basedOn w:val="a"/>
    <w:link w:val="ad"/>
    <w:rsid w:val="0069451D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rsid w:val="0069451D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CharCharCharChar1">
    <w:name w:val="Char Знак Знак Char Знак Знак Char Знак Знак Char Знак Знак Знак Знак Знак1 Знак"/>
    <w:basedOn w:val="a"/>
    <w:rsid w:val="00CF59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B67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67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13" Type="http://schemas.openxmlformats.org/officeDocument/2006/relationships/hyperlink" Target="http://zakon5.rada.gov.ua/laws/show/1700-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zakon5.rada.gov.ua/laws/show/889-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akon5.rada.gov.ua/laws/show/254%D0%BA/96-%D0%B2%D1%8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dry@comin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4785</Words>
  <Characters>2729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OptiPlex_210.145</dc:creator>
  <cp:lastModifiedBy>User</cp:lastModifiedBy>
  <cp:revision>2</cp:revision>
  <cp:lastPrinted>2018-01-17T16:00:00Z</cp:lastPrinted>
  <dcterms:created xsi:type="dcterms:W3CDTF">2018-01-18T11:15:00Z</dcterms:created>
  <dcterms:modified xsi:type="dcterms:W3CDTF">2018-01-18T11:15:00Z</dcterms:modified>
</cp:coreProperties>
</file>