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7D19" w14:textId="3A37654C" w:rsidR="001E5CA8" w:rsidRPr="001A376A" w:rsidRDefault="007E79AD" w:rsidP="001E5CA8">
      <w:pPr>
        <w:tabs>
          <w:tab w:val="left" w:pos="1440"/>
        </w:tabs>
        <w:jc w:val="center"/>
        <w:outlineLvl w:val="2"/>
        <w:rPr>
          <w:b/>
          <w:bCs/>
          <w:color w:val="000000" w:themeColor="text1"/>
          <w:sz w:val="28"/>
          <w:szCs w:val="28"/>
          <w:lang w:val="uk-UA"/>
        </w:rPr>
      </w:pPr>
      <w:r w:rsidRPr="008A7E96">
        <w:rPr>
          <w:color w:val="000000" w:themeColor="text1"/>
          <w:sz w:val="28"/>
          <w:szCs w:val="28"/>
        </w:rPr>
        <w:t xml:space="preserve"> </w:t>
      </w:r>
      <w:r w:rsidR="001E5CA8" w:rsidRPr="001A376A">
        <w:rPr>
          <w:b/>
          <w:bCs/>
          <w:color w:val="000000" w:themeColor="text1"/>
          <w:sz w:val="28"/>
          <w:szCs w:val="28"/>
          <w:lang w:val="uk-UA"/>
        </w:rPr>
        <w:t>РІЧНИЙ ПЛАН ЗАКУПІВЕЛЬ на 20</w:t>
      </w:r>
      <w:r w:rsidR="00543C3E" w:rsidRPr="001A376A">
        <w:rPr>
          <w:b/>
          <w:bCs/>
          <w:color w:val="000000" w:themeColor="text1"/>
          <w:sz w:val="28"/>
          <w:szCs w:val="28"/>
          <w:lang w:val="uk-UA"/>
        </w:rPr>
        <w:t>2</w:t>
      </w:r>
      <w:r w:rsidR="008F090E">
        <w:rPr>
          <w:b/>
          <w:bCs/>
          <w:color w:val="000000" w:themeColor="text1"/>
          <w:sz w:val="28"/>
          <w:szCs w:val="28"/>
          <w:lang w:val="uk-UA"/>
        </w:rPr>
        <w:t>6</w:t>
      </w:r>
      <w:r w:rsidR="001E5CA8" w:rsidRPr="001A376A">
        <w:rPr>
          <w:b/>
          <w:bCs/>
          <w:color w:val="000000" w:themeColor="text1"/>
          <w:sz w:val="28"/>
          <w:szCs w:val="28"/>
          <w:lang w:val="uk-UA"/>
        </w:rPr>
        <w:t xml:space="preserve"> рік</w:t>
      </w:r>
    </w:p>
    <w:p w14:paraId="4D62D50A" w14:textId="0F9E38DE" w:rsidR="001E5CA8" w:rsidRPr="00C25587" w:rsidRDefault="00716333" w:rsidP="001E5CA8">
      <w:pPr>
        <w:tabs>
          <w:tab w:val="left" w:pos="1440"/>
        </w:tabs>
        <w:jc w:val="center"/>
        <w:rPr>
          <w:color w:val="000000" w:themeColor="text1"/>
          <w:sz w:val="20"/>
          <w:szCs w:val="20"/>
          <w:lang w:val="uk-UA"/>
        </w:rPr>
      </w:pPr>
      <w:r w:rsidRPr="008F51B3">
        <w:rPr>
          <w:b/>
          <w:bCs/>
          <w:color w:val="000000" w:themeColor="text1"/>
          <w:sz w:val="28"/>
          <w:szCs w:val="28"/>
          <w:u w:val="single"/>
          <w:lang w:val="uk-UA"/>
        </w:rPr>
        <w:t>Державний комітет телебачення і радіомовлення</w:t>
      </w:r>
      <w:r w:rsidRPr="008F51B3">
        <w:rPr>
          <w:b/>
          <w:bCs/>
        </w:rPr>
        <w:t xml:space="preserve"> </w:t>
      </w:r>
      <w:r w:rsidRPr="008F51B3">
        <w:rPr>
          <w:b/>
          <w:bCs/>
          <w:color w:val="000000" w:themeColor="text1"/>
          <w:sz w:val="28"/>
          <w:szCs w:val="28"/>
          <w:u w:val="single"/>
          <w:lang w:val="uk-UA"/>
        </w:rPr>
        <w:t xml:space="preserve">України, </w:t>
      </w:r>
      <w:r w:rsidRPr="008F51B3">
        <w:rPr>
          <w:b/>
          <w:bCs/>
          <w:color w:val="000000" w:themeColor="text1"/>
          <w:u w:val="single"/>
          <w:lang w:val="uk-UA"/>
        </w:rPr>
        <w:t>00013936</w:t>
      </w:r>
      <w:r w:rsidR="001E5CA8" w:rsidRPr="00C25587">
        <w:rPr>
          <w:color w:val="000000" w:themeColor="text1"/>
          <w:sz w:val="20"/>
          <w:szCs w:val="20"/>
          <w:lang w:val="uk-UA"/>
        </w:rPr>
        <w:br/>
        <w:t xml:space="preserve">(найменування замовника, ідентифікаційний код за ЄДРПОУ) </w:t>
      </w:r>
    </w:p>
    <w:p w14:paraId="1A41AE89" w14:textId="77777777" w:rsidR="00EF2066" w:rsidRPr="00C25587" w:rsidRDefault="00EF2066" w:rsidP="001E5CA8">
      <w:pPr>
        <w:tabs>
          <w:tab w:val="left" w:pos="1440"/>
        </w:tabs>
        <w:jc w:val="center"/>
        <w:rPr>
          <w:color w:val="000000" w:themeColor="text1"/>
          <w:sz w:val="16"/>
          <w:szCs w:val="16"/>
          <w:lang w:val="uk-UA"/>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851"/>
        <w:gridCol w:w="3827"/>
        <w:gridCol w:w="1559"/>
        <w:gridCol w:w="1701"/>
        <w:gridCol w:w="1702"/>
      </w:tblGrid>
      <w:tr w:rsidR="00AB1764" w:rsidRPr="00C25587" w14:paraId="6EBF4457" w14:textId="77777777" w:rsidTr="00C1503C">
        <w:trPr>
          <w:trHeight w:val="780"/>
          <w:jc w:val="center"/>
        </w:trPr>
        <w:tc>
          <w:tcPr>
            <w:tcW w:w="704" w:type="dxa"/>
            <w:tcBorders>
              <w:left w:val="single" w:sz="4" w:space="0" w:color="auto"/>
              <w:bottom w:val="single" w:sz="4" w:space="0" w:color="auto"/>
            </w:tcBorders>
          </w:tcPr>
          <w:p w14:paraId="64BB9455" w14:textId="77777777" w:rsidR="00AB1764" w:rsidRPr="00C25587" w:rsidRDefault="00AB1764" w:rsidP="00EA19EB">
            <w:pPr>
              <w:tabs>
                <w:tab w:val="left" w:pos="1440"/>
              </w:tabs>
              <w:jc w:val="center"/>
              <w:rPr>
                <w:color w:val="000000" w:themeColor="text1"/>
                <w:sz w:val="16"/>
                <w:szCs w:val="16"/>
                <w:lang w:val="uk-UA"/>
              </w:rPr>
            </w:pPr>
          </w:p>
        </w:tc>
        <w:tc>
          <w:tcPr>
            <w:tcW w:w="5103" w:type="dxa"/>
            <w:tcBorders>
              <w:left w:val="single" w:sz="4" w:space="0" w:color="auto"/>
              <w:bottom w:val="single" w:sz="4" w:space="0" w:color="auto"/>
            </w:tcBorders>
            <w:vAlign w:val="center"/>
          </w:tcPr>
          <w:p w14:paraId="354E86AA" w14:textId="7AD2B6AC" w:rsidR="00AB1764" w:rsidRPr="00C25587" w:rsidRDefault="00727AF7" w:rsidP="00EA19EB">
            <w:pPr>
              <w:tabs>
                <w:tab w:val="left" w:pos="1440"/>
              </w:tabs>
              <w:jc w:val="center"/>
              <w:rPr>
                <w:color w:val="000000" w:themeColor="text1"/>
                <w:sz w:val="16"/>
                <w:szCs w:val="16"/>
                <w:lang w:val="uk-UA"/>
              </w:rPr>
            </w:pPr>
            <w:r>
              <w:rPr>
                <w:color w:val="000000" w:themeColor="text1"/>
                <w:sz w:val="16"/>
                <w:szCs w:val="16"/>
                <w:lang w:val="uk-UA"/>
              </w:rPr>
              <w:t>Назва п</w:t>
            </w:r>
            <w:r w:rsidR="00AB1764" w:rsidRPr="00C25587">
              <w:rPr>
                <w:color w:val="000000" w:themeColor="text1"/>
                <w:sz w:val="16"/>
                <w:szCs w:val="16"/>
                <w:lang w:val="uk-UA"/>
              </w:rPr>
              <w:t>редмет</w:t>
            </w:r>
            <w:r>
              <w:rPr>
                <w:color w:val="000000" w:themeColor="text1"/>
                <w:sz w:val="16"/>
                <w:szCs w:val="16"/>
                <w:lang w:val="uk-UA"/>
              </w:rPr>
              <w:t>а</w:t>
            </w:r>
            <w:r w:rsidR="00AB1764" w:rsidRPr="00C25587">
              <w:rPr>
                <w:color w:val="000000" w:themeColor="text1"/>
                <w:sz w:val="16"/>
                <w:szCs w:val="16"/>
                <w:lang w:val="uk-UA"/>
              </w:rPr>
              <w:t xml:space="preserve"> закупівлі</w:t>
            </w:r>
          </w:p>
        </w:tc>
        <w:tc>
          <w:tcPr>
            <w:tcW w:w="851" w:type="dxa"/>
            <w:tcBorders>
              <w:bottom w:val="single" w:sz="4" w:space="0" w:color="auto"/>
            </w:tcBorders>
            <w:vAlign w:val="center"/>
          </w:tcPr>
          <w:p w14:paraId="2090FBC1" w14:textId="77777777" w:rsidR="00AB1764" w:rsidRPr="00C25587" w:rsidRDefault="00AB1764" w:rsidP="00244DDF">
            <w:pPr>
              <w:tabs>
                <w:tab w:val="left" w:pos="1440"/>
              </w:tabs>
              <w:jc w:val="center"/>
              <w:rPr>
                <w:color w:val="000000" w:themeColor="text1"/>
                <w:sz w:val="16"/>
                <w:szCs w:val="16"/>
                <w:lang w:val="uk-UA"/>
              </w:rPr>
            </w:pPr>
            <w:r w:rsidRPr="00C25587">
              <w:rPr>
                <w:color w:val="000000" w:themeColor="text1"/>
                <w:sz w:val="16"/>
                <w:szCs w:val="16"/>
                <w:lang w:val="uk-UA"/>
              </w:rPr>
              <w:t>Код КЕКВ (для бюджетних коштів)</w:t>
            </w:r>
          </w:p>
        </w:tc>
        <w:tc>
          <w:tcPr>
            <w:tcW w:w="3827" w:type="dxa"/>
            <w:tcBorders>
              <w:bottom w:val="single" w:sz="4" w:space="0" w:color="auto"/>
            </w:tcBorders>
            <w:vAlign w:val="center"/>
          </w:tcPr>
          <w:p w14:paraId="7516E657" w14:textId="77777777" w:rsidR="00AB1764" w:rsidRPr="00C25587" w:rsidRDefault="00AB1764" w:rsidP="00EA19EB">
            <w:pPr>
              <w:tabs>
                <w:tab w:val="left" w:pos="1440"/>
              </w:tabs>
              <w:jc w:val="center"/>
              <w:rPr>
                <w:color w:val="000000" w:themeColor="text1"/>
                <w:sz w:val="16"/>
                <w:szCs w:val="16"/>
                <w:lang w:val="uk-UA"/>
              </w:rPr>
            </w:pPr>
            <w:r w:rsidRPr="00C25587">
              <w:rPr>
                <w:color w:val="000000" w:themeColor="text1"/>
                <w:sz w:val="16"/>
                <w:szCs w:val="16"/>
                <w:lang w:val="uk-UA"/>
              </w:rPr>
              <w:t>Очікувана вартість предмета закупівлі,</w:t>
            </w:r>
          </w:p>
          <w:p w14:paraId="0A8F7F89" w14:textId="77777777" w:rsidR="00AB1764" w:rsidRPr="00C25587" w:rsidRDefault="00AB1764" w:rsidP="00EA19EB">
            <w:pPr>
              <w:tabs>
                <w:tab w:val="left" w:pos="1440"/>
              </w:tabs>
              <w:jc w:val="center"/>
              <w:rPr>
                <w:color w:val="000000" w:themeColor="text1"/>
                <w:sz w:val="16"/>
                <w:szCs w:val="16"/>
                <w:lang w:val="uk-UA"/>
              </w:rPr>
            </w:pPr>
            <w:r w:rsidRPr="00C25587">
              <w:rPr>
                <w:color w:val="000000" w:themeColor="text1"/>
                <w:sz w:val="16"/>
                <w:szCs w:val="16"/>
                <w:lang w:val="uk-UA"/>
              </w:rPr>
              <w:t>тис. грн.</w:t>
            </w:r>
          </w:p>
        </w:tc>
        <w:tc>
          <w:tcPr>
            <w:tcW w:w="1559" w:type="dxa"/>
            <w:tcBorders>
              <w:bottom w:val="single" w:sz="4" w:space="0" w:color="auto"/>
            </w:tcBorders>
            <w:vAlign w:val="center"/>
          </w:tcPr>
          <w:p w14:paraId="3E1C5BD9" w14:textId="111D1B81" w:rsidR="00AB1764" w:rsidRPr="00C25587" w:rsidRDefault="00727AF7" w:rsidP="00EA19EB">
            <w:pPr>
              <w:tabs>
                <w:tab w:val="left" w:pos="1440"/>
              </w:tabs>
              <w:jc w:val="center"/>
              <w:rPr>
                <w:color w:val="000000" w:themeColor="text1"/>
                <w:sz w:val="16"/>
                <w:szCs w:val="16"/>
                <w:lang w:val="uk-UA"/>
              </w:rPr>
            </w:pPr>
            <w:r>
              <w:rPr>
                <w:color w:val="000000" w:themeColor="text1"/>
                <w:sz w:val="16"/>
                <w:szCs w:val="16"/>
                <w:lang w:val="uk-UA"/>
              </w:rPr>
              <w:t>Вид закупівлі</w:t>
            </w:r>
          </w:p>
        </w:tc>
        <w:tc>
          <w:tcPr>
            <w:tcW w:w="1701" w:type="dxa"/>
            <w:tcBorders>
              <w:bottom w:val="single" w:sz="4" w:space="0" w:color="auto"/>
            </w:tcBorders>
            <w:vAlign w:val="center"/>
          </w:tcPr>
          <w:p w14:paraId="60FC6CB2" w14:textId="77777777" w:rsidR="00AB1764" w:rsidRPr="00C25587" w:rsidRDefault="00AB1764" w:rsidP="00EA19EB">
            <w:pPr>
              <w:tabs>
                <w:tab w:val="left" w:pos="1440"/>
              </w:tabs>
              <w:jc w:val="center"/>
              <w:rPr>
                <w:color w:val="000000" w:themeColor="text1"/>
                <w:sz w:val="14"/>
                <w:szCs w:val="14"/>
                <w:lang w:val="uk-UA"/>
              </w:rPr>
            </w:pPr>
            <w:r w:rsidRPr="00C25587">
              <w:rPr>
                <w:color w:val="000000" w:themeColor="text1"/>
                <w:sz w:val="14"/>
                <w:szCs w:val="14"/>
                <w:lang w:val="uk-UA"/>
              </w:rPr>
              <w:t>Орієнтовний початок проведення процедури закупівлі</w:t>
            </w:r>
          </w:p>
        </w:tc>
        <w:tc>
          <w:tcPr>
            <w:tcW w:w="1702" w:type="dxa"/>
            <w:tcBorders>
              <w:bottom w:val="single" w:sz="4" w:space="0" w:color="auto"/>
              <w:right w:val="single" w:sz="4" w:space="0" w:color="auto"/>
            </w:tcBorders>
            <w:vAlign w:val="center"/>
          </w:tcPr>
          <w:p w14:paraId="4EE2D2D6" w14:textId="77777777" w:rsidR="00AB1764" w:rsidRPr="00C25587" w:rsidRDefault="00AB1764" w:rsidP="00EA19EB">
            <w:pPr>
              <w:tabs>
                <w:tab w:val="left" w:pos="1440"/>
              </w:tabs>
              <w:ind w:right="-108"/>
              <w:rPr>
                <w:color w:val="000000" w:themeColor="text1"/>
                <w:sz w:val="16"/>
                <w:szCs w:val="16"/>
                <w:lang w:val="uk-UA"/>
              </w:rPr>
            </w:pPr>
            <w:r w:rsidRPr="00C25587">
              <w:rPr>
                <w:color w:val="000000" w:themeColor="text1"/>
                <w:sz w:val="16"/>
                <w:szCs w:val="16"/>
                <w:lang w:val="uk-UA"/>
              </w:rPr>
              <w:t>Примітки</w:t>
            </w:r>
          </w:p>
        </w:tc>
      </w:tr>
      <w:tr w:rsidR="007F2197" w:rsidRPr="00C25587" w14:paraId="241EE263" w14:textId="77777777" w:rsidTr="00C1503C">
        <w:trPr>
          <w:trHeight w:val="126"/>
          <w:jc w:val="center"/>
        </w:trPr>
        <w:tc>
          <w:tcPr>
            <w:tcW w:w="704" w:type="dxa"/>
            <w:tcBorders>
              <w:left w:val="single" w:sz="4" w:space="0" w:color="auto"/>
            </w:tcBorders>
            <w:shd w:val="clear" w:color="auto" w:fill="FFFFFF" w:themeFill="background1"/>
          </w:tcPr>
          <w:p w14:paraId="44817A1F"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p>
        </w:tc>
        <w:tc>
          <w:tcPr>
            <w:tcW w:w="5103" w:type="dxa"/>
            <w:tcBorders>
              <w:left w:val="single" w:sz="4" w:space="0" w:color="auto"/>
            </w:tcBorders>
            <w:shd w:val="clear" w:color="auto" w:fill="FFFFFF" w:themeFill="background1"/>
          </w:tcPr>
          <w:p w14:paraId="3AADAD53" w14:textId="0B367DB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1 </w:t>
            </w:r>
          </w:p>
        </w:tc>
        <w:tc>
          <w:tcPr>
            <w:tcW w:w="851" w:type="dxa"/>
            <w:shd w:val="clear" w:color="auto" w:fill="FFFFFF" w:themeFill="background1"/>
          </w:tcPr>
          <w:p w14:paraId="33DF1C66" w14:textId="77777777" w:rsidR="00AB1764" w:rsidRPr="00C25587" w:rsidRDefault="00AB1764" w:rsidP="00244DDF">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2</w:t>
            </w:r>
          </w:p>
        </w:tc>
        <w:tc>
          <w:tcPr>
            <w:tcW w:w="3827" w:type="dxa"/>
            <w:shd w:val="clear" w:color="auto" w:fill="FFFFFF" w:themeFill="background1"/>
          </w:tcPr>
          <w:p w14:paraId="11514754"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3 </w:t>
            </w:r>
          </w:p>
        </w:tc>
        <w:tc>
          <w:tcPr>
            <w:tcW w:w="1559" w:type="dxa"/>
            <w:shd w:val="clear" w:color="auto" w:fill="FFFFFF" w:themeFill="background1"/>
          </w:tcPr>
          <w:p w14:paraId="762A25EC"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4</w:t>
            </w:r>
          </w:p>
        </w:tc>
        <w:tc>
          <w:tcPr>
            <w:tcW w:w="1701" w:type="dxa"/>
            <w:shd w:val="clear" w:color="auto" w:fill="FFFFFF" w:themeFill="background1"/>
          </w:tcPr>
          <w:p w14:paraId="49FDC8B8"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5</w:t>
            </w:r>
          </w:p>
        </w:tc>
        <w:tc>
          <w:tcPr>
            <w:tcW w:w="1702" w:type="dxa"/>
            <w:tcBorders>
              <w:right w:val="single" w:sz="4" w:space="0" w:color="auto"/>
            </w:tcBorders>
            <w:shd w:val="clear" w:color="auto" w:fill="FFFFFF" w:themeFill="background1"/>
          </w:tcPr>
          <w:p w14:paraId="280A0998"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6</w:t>
            </w:r>
          </w:p>
        </w:tc>
      </w:tr>
      <w:tr w:rsidR="002C60C8" w:rsidRPr="00C25587" w14:paraId="7A5C65B8" w14:textId="77777777" w:rsidTr="00C1503C">
        <w:trPr>
          <w:trHeight w:val="337"/>
          <w:jc w:val="center"/>
        </w:trPr>
        <w:tc>
          <w:tcPr>
            <w:tcW w:w="704" w:type="dxa"/>
            <w:tcBorders>
              <w:left w:val="single" w:sz="4" w:space="0" w:color="auto"/>
            </w:tcBorders>
          </w:tcPr>
          <w:p w14:paraId="37E8CD54" w14:textId="45B73330" w:rsidR="002C60C8" w:rsidRDefault="002C60C8" w:rsidP="00996522">
            <w:pPr>
              <w:tabs>
                <w:tab w:val="left" w:pos="1440"/>
              </w:tabs>
              <w:spacing w:before="100" w:beforeAutospacing="1" w:after="100" w:afterAutospacing="1"/>
              <w:ind w:left="171"/>
              <w:rPr>
                <w:color w:val="000000" w:themeColor="text1"/>
                <w:lang w:val="uk-UA"/>
              </w:rPr>
            </w:pPr>
            <w:r>
              <w:rPr>
                <w:color w:val="000000" w:themeColor="text1"/>
                <w:lang w:val="uk-UA"/>
              </w:rPr>
              <w:t>1</w:t>
            </w:r>
          </w:p>
        </w:tc>
        <w:tc>
          <w:tcPr>
            <w:tcW w:w="5103" w:type="dxa"/>
            <w:tcBorders>
              <w:left w:val="single" w:sz="4" w:space="0" w:color="auto"/>
            </w:tcBorders>
          </w:tcPr>
          <w:p w14:paraId="7919D319" w14:textId="033C345C" w:rsidR="002C60C8" w:rsidRDefault="00547C3E" w:rsidP="00996522">
            <w:pPr>
              <w:tabs>
                <w:tab w:val="left" w:pos="1440"/>
              </w:tabs>
              <w:spacing w:before="100" w:beforeAutospacing="1" w:after="100" w:afterAutospacing="1"/>
              <w:ind w:left="34"/>
            </w:pPr>
            <w:r w:rsidRPr="00547C3E">
              <w:rPr>
                <w:color w:val="000000" w:themeColor="text1"/>
                <w:lang w:val="uk-UA"/>
              </w:rPr>
              <w:t>Послуги з прибирання адміністративної будівлі</w:t>
            </w:r>
            <w:r w:rsidR="002C60C8">
              <w:rPr>
                <w:color w:val="000000" w:themeColor="text1"/>
                <w:lang w:val="uk-UA"/>
              </w:rPr>
              <w:t xml:space="preserve"> (</w:t>
            </w:r>
            <w:r w:rsidR="002C60C8" w:rsidRPr="00883DDC">
              <w:rPr>
                <w:color w:val="000000" w:themeColor="text1"/>
                <w:lang w:val="uk-UA"/>
              </w:rPr>
              <w:t>ДК021-2015: 90910000-9 — Послуги з прибирання</w:t>
            </w:r>
            <w:r w:rsidR="002C60C8">
              <w:rPr>
                <w:color w:val="000000" w:themeColor="text1"/>
                <w:lang w:val="uk-UA"/>
              </w:rPr>
              <w:t>)</w:t>
            </w:r>
          </w:p>
        </w:tc>
        <w:tc>
          <w:tcPr>
            <w:tcW w:w="851" w:type="dxa"/>
          </w:tcPr>
          <w:p w14:paraId="6EC46023" w14:textId="531DD2A2" w:rsidR="002C60C8" w:rsidRDefault="002C60C8"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7EA91ADE" w14:textId="42260864" w:rsidR="002C60C8" w:rsidRPr="002C60C8" w:rsidRDefault="002C60C8" w:rsidP="00996522">
            <w:pPr>
              <w:tabs>
                <w:tab w:val="left" w:pos="1440"/>
              </w:tabs>
              <w:spacing w:before="100" w:beforeAutospacing="1" w:after="100" w:afterAutospacing="1"/>
              <w:rPr>
                <w:color w:val="000000" w:themeColor="text1"/>
                <w:lang w:val="uk-UA"/>
              </w:rPr>
            </w:pPr>
            <w:r w:rsidRPr="002C60C8">
              <w:rPr>
                <w:b/>
                <w:bCs/>
                <w:color w:val="000000" w:themeColor="text1"/>
                <w:lang w:val="uk-UA"/>
              </w:rPr>
              <w:t>188 500,00 грн</w:t>
            </w:r>
            <w:r>
              <w:rPr>
                <w:b/>
                <w:bCs/>
                <w:color w:val="000000" w:themeColor="text1"/>
                <w:lang w:val="uk-UA"/>
              </w:rPr>
              <w:t xml:space="preserve"> </w:t>
            </w:r>
            <w:r w:rsidRPr="002C60C8">
              <w:rPr>
                <w:color w:val="000000" w:themeColor="text1"/>
                <w:lang w:val="uk-UA"/>
              </w:rPr>
              <w:t xml:space="preserve">(сто вісімдесят вісім тисяч п’ятсот грн 00 </w:t>
            </w:r>
            <w:proofErr w:type="spellStart"/>
            <w:r w:rsidRPr="002C60C8">
              <w:rPr>
                <w:color w:val="000000" w:themeColor="text1"/>
                <w:lang w:val="uk-UA"/>
              </w:rPr>
              <w:t>коп</w:t>
            </w:r>
            <w:proofErr w:type="spellEnd"/>
            <w:r w:rsidRPr="002C60C8">
              <w:rPr>
                <w:color w:val="000000" w:themeColor="text1"/>
                <w:lang w:val="uk-UA"/>
              </w:rPr>
              <w:t>)</w:t>
            </w:r>
            <w:r>
              <w:rPr>
                <w:color w:val="000000" w:themeColor="text1"/>
                <w:lang w:val="uk-UA"/>
              </w:rPr>
              <w:t xml:space="preserve"> в </w:t>
            </w:r>
            <w:proofErr w:type="spellStart"/>
            <w:r>
              <w:rPr>
                <w:color w:val="000000" w:themeColor="text1"/>
                <w:lang w:val="uk-UA"/>
              </w:rPr>
              <w:t>т.ч</w:t>
            </w:r>
            <w:proofErr w:type="spellEnd"/>
            <w:r>
              <w:rPr>
                <w:color w:val="000000" w:themeColor="text1"/>
                <w:lang w:val="uk-UA"/>
              </w:rPr>
              <w:t>. ПДВ-31416,66 грн</w:t>
            </w:r>
          </w:p>
        </w:tc>
        <w:tc>
          <w:tcPr>
            <w:tcW w:w="1559" w:type="dxa"/>
          </w:tcPr>
          <w:p w14:paraId="3878B61A" w14:textId="20CF3304" w:rsidR="002C60C8" w:rsidRPr="00F46C22" w:rsidRDefault="002C60C8" w:rsidP="002C60C8">
            <w:pPr>
              <w:tabs>
                <w:tab w:val="left" w:pos="1440"/>
              </w:tabs>
              <w:spacing w:before="100" w:beforeAutospacing="1" w:after="100" w:afterAutospacing="1"/>
              <w:rPr>
                <w:color w:val="000000" w:themeColor="text1"/>
                <w:sz w:val="18"/>
                <w:szCs w:val="18"/>
              </w:rPr>
            </w:pPr>
            <w:proofErr w:type="spellStart"/>
            <w:r w:rsidRPr="002C60C8">
              <w:rPr>
                <w:color w:val="000000" w:themeColor="text1"/>
                <w:sz w:val="18"/>
                <w:szCs w:val="18"/>
              </w:rPr>
              <w:t>Відкриті</w:t>
            </w:r>
            <w:proofErr w:type="spellEnd"/>
            <w:r w:rsidRPr="002C60C8">
              <w:rPr>
                <w:color w:val="000000" w:themeColor="text1"/>
                <w:sz w:val="18"/>
                <w:szCs w:val="18"/>
              </w:rPr>
              <w:t xml:space="preserve"> </w:t>
            </w:r>
            <w:r>
              <w:rPr>
                <w:color w:val="000000" w:themeColor="text1"/>
                <w:sz w:val="18"/>
                <w:szCs w:val="18"/>
                <w:lang w:val="uk-UA"/>
              </w:rPr>
              <w:t xml:space="preserve">  </w:t>
            </w:r>
            <w:r w:rsidRPr="002C60C8">
              <w:rPr>
                <w:color w:val="000000" w:themeColor="text1"/>
                <w:sz w:val="18"/>
                <w:szCs w:val="18"/>
              </w:rPr>
              <w:t xml:space="preserve">торги з </w:t>
            </w:r>
            <w:proofErr w:type="spellStart"/>
            <w:r w:rsidRPr="002C60C8">
              <w:rPr>
                <w:color w:val="000000" w:themeColor="text1"/>
                <w:sz w:val="18"/>
                <w:szCs w:val="18"/>
              </w:rPr>
              <w:t>особливостями</w:t>
            </w:r>
            <w:proofErr w:type="spellEnd"/>
          </w:p>
        </w:tc>
        <w:tc>
          <w:tcPr>
            <w:tcW w:w="1701" w:type="dxa"/>
          </w:tcPr>
          <w:p w14:paraId="09EEDC3D" w14:textId="35D3729C" w:rsidR="002C60C8" w:rsidRPr="002C60C8" w:rsidRDefault="002C60C8" w:rsidP="00996522">
            <w:pPr>
              <w:tabs>
                <w:tab w:val="left" w:pos="1440"/>
              </w:tabs>
              <w:spacing w:before="100" w:beforeAutospacing="1" w:after="100" w:afterAutospacing="1"/>
              <w:rPr>
                <w:color w:val="000000" w:themeColor="text1"/>
                <w:sz w:val="20"/>
                <w:szCs w:val="20"/>
                <w:lang w:val="uk-UA"/>
              </w:rPr>
            </w:pPr>
            <w:r>
              <w:rPr>
                <w:color w:val="000000" w:themeColor="text1"/>
                <w:sz w:val="20"/>
                <w:szCs w:val="20"/>
                <w:lang w:val="uk-UA"/>
              </w:rPr>
              <w:t>Січень 2026</w:t>
            </w:r>
          </w:p>
        </w:tc>
        <w:tc>
          <w:tcPr>
            <w:tcW w:w="1702" w:type="dxa"/>
            <w:tcBorders>
              <w:right w:val="single" w:sz="4" w:space="0" w:color="auto"/>
            </w:tcBorders>
          </w:tcPr>
          <w:p w14:paraId="2B83CD01" w14:textId="47268B76" w:rsidR="002C60C8" w:rsidRPr="00F46C22" w:rsidRDefault="002C60C8" w:rsidP="002C60C8">
            <w:pPr>
              <w:tabs>
                <w:tab w:val="left" w:pos="1440"/>
              </w:tabs>
              <w:spacing w:before="100" w:beforeAutospacing="1" w:after="100" w:afterAutospacing="1"/>
              <w:rPr>
                <w:color w:val="000000" w:themeColor="text1"/>
                <w:sz w:val="20"/>
                <w:szCs w:val="20"/>
                <w:lang w:val="uk-UA"/>
              </w:rPr>
            </w:pPr>
          </w:p>
        </w:tc>
      </w:tr>
      <w:tr w:rsidR="002C60C8" w:rsidRPr="00C25587" w14:paraId="1EA2FBDC" w14:textId="77777777" w:rsidTr="00C1503C">
        <w:trPr>
          <w:trHeight w:val="337"/>
          <w:jc w:val="center"/>
        </w:trPr>
        <w:tc>
          <w:tcPr>
            <w:tcW w:w="704" w:type="dxa"/>
            <w:tcBorders>
              <w:left w:val="single" w:sz="4" w:space="0" w:color="auto"/>
            </w:tcBorders>
          </w:tcPr>
          <w:p w14:paraId="3D4AEB02" w14:textId="6DA4DEAB" w:rsidR="002C60C8" w:rsidRDefault="002C60C8" w:rsidP="00996522">
            <w:pPr>
              <w:tabs>
                <w:tab w:val="left" w:pos="1440"/>
              </w:tabs>
              <w:spacing w:before="100" w:beforeAutospacing="1" w:after="100" w:afterAutospacing="1"/>
              <w:ind w:left="171"/>
              <w:rPr>
                <w:color w:val="000000" w:themeColor="text1"/>
                <w:lang w:val="uk-UA"/>
              </w:rPr>
            </w:pPr>
            <w:r>
              <w:rPr>
                <w:color w:val="000000" w:themeColor="text1"/>
                <w:lang w:val="uk-UA"/>
              </w:rPr>
              <w:t>2</w:t>
            </w:r>
          </w:p>
        </w:tc>
        <w:tc>
          <w:tcPr>
            <w:tcW w:w="5103" w:type="dxa"/>
            <w:tcBorders>
              <w:left w:val="single" w:sz="4" w:space="0" w:color="auto"/>
            </w:tcBorders>
          </w:tcPr>
          <w:p w14:paraId="7E268616" w14:textId="130DB932" w:rsidR="002C60C8" w:rsidRPr="00883DDC" w:rsidRDefault="002C60C8" w:rsidP="00996522">
            <w:pPr>
              <w:tabs>
                <w:tab w:val="left" w:pos="1440"/>
              </w:tabs>
              <w:spacing w:before="100" w:beforeAutospacing="1" w:after="100" w:afterAutospacing="1"/>
              <w:ind w:left="34"/>
              <w:rPr>
                <w:color w:val="000000" w:themeColor="text1"/>
                <w:lang w:val="uk-UA"/>
              </w:rPr>
            </w:pPr>
            <w:r w:rsidRPr="002C60C8">
              <w:rPr>
                <w:color w:val="000000" w:themeColor="text1"/>
                <w:lang w:val="uk-UA"/>
              </w:rPr>
              <w:t xml:space="preserve">Послуги з видалення снігу та льоду на даху адміністративної будівлі за </w:t>
            </w:r>
            <w:proofErr w:type="spellStart"/>
            <w:r w:rsidRPr="002C60C8">
              <w:rPr>
                <w:color w:val="000000" w:themeColor="text1"/>
                <w:lang w:val="uk-UA"/>
              </w:rPr>
              <w:t>адресою</w:t>
            </w:r>
            <w:proofErr w:type="spellEnd"/>
            <w:r w:rsidRPr="002C60C8">
              <w:rPr>
                <w:color w:val="000000" w:themeColor="text1"/>
                <w:lang w:val="uk-UA"/>
              </w:rPr>
              <w:t xml:space="preserve"> </w:t>
            </w:r>
            <w:proofErr w:type="spellStart"/>
            <w:r w:rsidRPr="002C60C8">
              <w:rPr>
                <w:color w:val="000000" w:themeColor="text1"/>
                <w:lang w:val="uk-UA"/>
              </w:rPr>
              <w:t>м.Київ</w:t>
            </w:r>
            <w:proofErr w:type="spellEnd"/>
            <w:r w:rsidRPr="002C60C8">
              <w:rPr>
                <w:color w:val="000000" w:themeColor="text1"/>
                <w:lang w:val="uk-UA"/>
              </w:rPr>
              <w:t xml:space="preserve">, </w:t>
            </w:r>
            <w:proofErr w:type="spellStart"/>
            <w:r w:rsidRPr="002C60C8">
              <w:rPr>
                <w:color w:val="000000" w:themeColor="text1"/>
                <w:lang w:val="uk-UA"/>
              </w:rPr>
              <w:t>вул.Прорізна</w:t>
            </w:r>
            <w:proofErr w:type="spellEnd"/>
            <w:r w:rsidRPr="002C60C8">
              <w:rPr>
                <w:color w:val="000000" w:themeColor="text1"/>
                <w:lang w:val="uk-UA"/>
              </w:rPr>
              <w:t>, 2,</w:t>
            </w:r>
            <w:r w:rsidR="00DC4217">
              <w:rPr>
                <w:color w:val="000000" w:themeColor="text1"/>
                <w:lang w:val="uk-UA"/>
              </w:rPr>
              <w:t xml:space="preserve"> (</w:t>
            </w:r>
            <w:r w:rsidR="00BD3F36" w:rsidRPr="00BD3F36">
              <w:rPr>
                <w:color w:val="000000" w:themeColor="text1"/>
                <w:lang w:val="uk-UA"/>
              </w:rPr>
              <w:t>ДК 021:2015 – 90620000-9 Послуги з прибирання снігу</w:t>
            </w:r>
            <w:r w:rsidR="00BD3F36">
              <w:rPr>
                <w:color w:val="000000" w:themeColor="text1"/>
                <w:lang w:val="uk-UA"/>
              </w:rPr>
              <w:t>)</w:t>
            </w:r>
            <w:r w:rsidR="00BD3F36" w:rsidRPr="00BD3F36">
              <w:rPr>
                <w:color w:val="000000" w:themeColor="text1"/>
                <w:lang w:val="uk-UA"/>
              </w:rPr>
              <w:t>.</w:t>
            </w:r>
          </w:p>
        </w:tc>
        <w:tc>
          <w:tcPr>
            <w:tcW w:w="851" w:type="dxa"/>
          </w:tcPr>
          <w:p w14:paraId="26F2FC72" w14:textId="507A063F" w:rsidR="002C60C8" w:rsidRDefault="002C60C8"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52CB5E08" w14:textId="6126AFD0" w:rsidR="002C60C8" w:rsidRPr="002C60C8" w:rsidRDefault="002C60C8" w:rsidP="00996522">
            <w:pPr>
              <w:tabs>
                <w:tab w:val="left" w:pos="1440"/>
              </w:tabs>
              <w:spacing w:before="100" w:beforeAutospacing="1" w:after="100" w:afterAutospacing="1"/>
              <w:rPr>
                <w:b/>
                <w:bCs/>
                <w:color w:val="000000" w:themeColor="text1"/>
                <w:lang w:val="uk-UA"/>
              </w:rPr>
            </w:pPr>
            <w:r w:rsidRPr="002C60C8">
              <w:rPr>
                <w:b/>
                <w:bCs/>
                <w:color w:val="000000" w:themeColor="text1"/>
                <w:lang w:val="uk-UA"/>
              </w:rPr>
              <w:t xml:space="preserve">5 800,00 грн </w:t>
            </w:r>
            <w:r>
              <w:rPr>
                <w:b/>
                <w:bCs/>
                <w:color w:val="000000" w:themeColor="text1"/>
                <w:lang w:val="uk-UA"/>
              </w:rPr>
              <w:t>(</w:t>
            </w:r>
            <w:r w:rsidRPr="002C60C8">
              <w:rPr>
                <w:color w:val="000000" w:themeColor="text1"/>
                <w:lang w:val="uk-UA"/>
              </w:rPr>
              <w:t>п’ят</w:t>
            </w:r>
            <w:r>
              <w:rPr>
                <w:color w:val="000000" w:themeColor="text1"/>
                <w:lang w:val="uk-UA"/>
              </w:rPr>
              <w:t xml:space="preserve">ь тисяч вісімсот грн 00 </w:t>
            </w:r>
            <w:proofErr w:type="spellStart"/>
            <w:r>
              <w:rPr>
                <w:color w:val="000000" w:themeColor="text1"/>
                <w:lang w:val="uk-UA"/>
              </w:rPr>
              <w:t>коп</w:t>
            </w:r>
            <w:proofErr w:type="spellEnd"/>
            <w:r>
              <w:rPr>
                <w:color w:val="000000" w:themeColor="text1"/>
                <w:lang w:val="uk-UA"/>
              </w:rPr>
              <w:t xml:space="preserve">) </w:t>
            </w:r>
            <w:r w:rsidRPr="002C60C8">
              <w:rPr>
                <w:color w:val="000000" w:themeColor="text1"/>
                <w:lang w:val="uk-UA"/>
              </w:rPr>
              <w:t>без ПДВ</w:t>
            </w:r>
          </w:p>
        </w:tc>
        <w:tc>
          <w:tcPr>
            <w:tcW w:w="1559" w:type="dxa"/>
          </w:tcPr>
          <w:p w14:paraId="5EE330B8" w14:textId="23D2D5F6" w:rsidR="002C60C8" w:rsidRPr="002C60C8" w:rsidRDefault="002C60C8"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4CD0FE8D" w14:textId="5C42D159" w:rsidR="002C60C8" w:rsidRDefault="002C60C8" w:rsidP="00996522">
            <w:pPr>
              <w:tabs>
                <w:tab w:val="left" w:pos="1440"/>
              </w:tabs>
              <w:spacing w:before="100" w:beforeAutospacing="1" w:after="100" w:afterAutospacing="1"/>
              <w:rPr>
                <w:color w:val="000000" w:themeColor="text1"/>
                <w:sz w:val="20"/>
                <w:szCs w:val="20"/>
                <w:lang w:val="uk-UA"/>
              </w:rPr>
            </w:pPr>
            <w:r>
              <w:rPr>
                <w:color w:val="000000" w:themeColor="text1"/>
                <w:sz w:val="20"/>
                <w:szCs w:val="20"/>
                <w:lang w:val="uk-UA"/>
              </w:rPr>
              <w:t>Лютий 2026</w:t>
            </w:r>
          </w:p>
        </w:tc>
        <w:tc>
          <w:tcPr>
            <w:tcW w:w="1702" w:type="dxa"/>
            <w:tcBorders>
              <w:right w:val="single" w:sz="4" w:space="0" w:color="auto"/>
            </w:tcBorders>
          </w:tcPr>
          <w:p w14:paraId="08C23CCB" w14:textId="2CC1029D" w:rsidR="002C60C8" w:rsidRPr="002C60C8" w:rsidRDefault="002C60C8" w:rsidP="002C60C8">
            <w:pPr>
              <w:tabs>
                <w:tab w:val="left" w:pos="1440"/>
              </w:tabs>
              <w:spacing w:before="100" w:beforeAutospacing="1" w:after="100" w:afterAutospacing="1"/>
              <w:rPr>
                <w:color w:val="000000" w:themeColor="text1"/>
                <w:sz w:val="20"/>
                <w:szCs w:val="20"/>
                <w:lang w:val="uk-UA"/>
              </w:rPr>
            </w:pPr>
          </w:p>
        </w:tc>
      </w:tr>
      <w:tr w:rsidR="0096716D" w:rsidRPr="00C25587" w14:paraId="4E5AE3D5" w14:textId="77777777" w:rsidTr="00C1503C">
        <w:trPr>
          <w:trHeight w:val="337"/>
          <w:jc w:val="center"/>
        </w:trPr>
        <w:tc>
          <w:tcPr>
            <w:tcW w:w="704" w:type="dxa"/>
            <w:tcBorders>
              <w:left w:val="single" w:sz="4" w:space="0" w:color="auto"/>
            </w:tcBorders>
          </w:tcPr>
          <w:p w14:paraId="053197C0" w14:textId="1E5185CD" w:rsidR="0096716D" w:rsidRDefault="0096716D" w:rsidP="00996522">
            <w:pPr>
              <w:tabs>
                <w:tab w:val="left" w:pos="1440"/>
              </w:tabs>
              <w:spacing w:before="100" w:beforeAutospacing="1" w:after="100" w:afterAutospacing="1"/>
              <w:ind w:left="171"/>
              <w:rPr>
                <w:color w:val="000000" w:themeColor="text1"/>
                <w:lang w:val="uk-UA"/>
              </w:rPr>
            </w:pPr>
            <w:r>
              <w:rPr>
                <w:color w:val="000000" w:themeColor="text1"/>
                <w:lang w:val="uk-UA"/>
              </w:rPr>
              <w:t>3</w:t>
            </w:r>
          </w:p>
        </w:tc>
        <w:tc>
          <w:tcPr>
            <w:tcW w:w="5103" w:type="dxa"/>
            <w:tcBorders>
              <w:left w:val="single" w:sz="4" w:space="0" w:color="auto"/>
            </w:tcBorders>
          </w:tcPr>
          <w:p w14:paraId="5A97647C" w14:textId="3A23461C" w:rsidR="00547C3E" w:rsidRPr="002C60C8" w:rsidRDefault="00547C3E" w:rsidP="00547C3E">
            <w:pPr>
              <w:tabs>
                <w:tab w:val="left" w:pos="1440"/>
              </w:tabs>
              <w:spacing w:before="100" w:beforeAutospacing="1" w:after="100" w:afterAutospacing="1"/>
              <w:ind w:left="34"/>
              <w:rPr>
                <w:color w:val="000000" w:themeColor="text1"/>
                <w:lang w:val="uk-UA"/>
              </w:rPr>
            </w:pPr>
            <w:r w:rsidRPr="00547C3E">
              <w:rPr>
                <w:color w:val="000000" w:themeColor="text1"/>
                <w:lang w:val="uk-UA"/>
              </w:rPr>
              <w:t>Послуги з прибирання адміністративної будівлі</w:t>
            </w:r>
            <w:r>
              <w:rPr>
                <w:color w:val="000000" w:themeColor="text1"/>
                <w:lang w:val="uk-UA"/>
              </w:rPr>
              <w:t xml:space="preserve"> </w:t>
            </w:r>
            <w:r w:rsidRPr="00547C3E">
              <w:rPr>
                <w:color w:val="000000" w:themeColor="text1"/>
                <w:lang w:val="uk-UA"/>
              </w:rPr>
              <w:t>(ДК021-2015: 90910000-9 — Послуги з прибирання)</w:t>
            </w:r>
          </w:p>
        </w:tc>
        <w:tc>
          <w:tcPr>
            <w:tcW w:w="851" w:type="dxa"/>
          </w:tcPr>
          <w:p w14:paraId="7CF6CAAD" w14:textId="179D1D96" w:rsidR="0096716D" w:rsidRDefault="00547C3E"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22CA42B0" w14:textId="1BE65D8D" w:rsidR="0096716D" w:rsidRPr="002C60C8" w:rsidRDefault="00547C3E" w:rsidP="00996522">
            <w:pPr>
              <w:tabs>
                <w:tab w:val="left" w:pos="1440"/>
              </w:tabs>
              <w:spacing w:before="100" w:beforeAutospacing="1" w:after="100" w:afterAutospacing="1"/>
              <w:rPr>
                <w:b/>
                <w:bCs/>
                <w:color w:val="000000" w:themeColor="text1"/>
                <w:lang w:val="uk-UA"/>
              </w:rPr>
            </w:pPr>
            <w:r w:rsidRPr="002C60C8">
              <w:rPr>
                <w:b/>
                <w:bCs/>
                <w:color w:val="000000" w:themeColor="text1"/>
                <w:lang w:val="uk-UA"/>
              </w:rPr>
              <w:t>188 500,00 грн</w:t>
            </w:r>
            <w:r>
              <w:rPr>
                <w:b/>
                <w:bCs/>
                <w:color w:val="000000" w:themeColor="text1"/>
                <w:lang w:val="uk-UA"/>
              </w:rPr>
              <w:t xml:space="preserve"> </w:t>
            </w:r>
            <w:r w:rsidRPr="002C60C8">
              <w:rPr>
                <w:color w:val="000000" w:themeColor="text1"/>
                <w:lang w:val="uk-UA"/>
              </w:rPr>
              <w:t xml:space="preserve">(сто вісімдесят вісім тисяч п’ятсот грн 00 </w:t>
            </w:r>
            <w:proofErr w:type="spellStart"/>
            <w:r w:rsidRPr="002C60C8">
              <w:rPr>
                <w:color w:val="000000" w:themeColor="text1"/>
                <w:lang w:val="uk-UA"/>
              </w:rPr>
              <w:t>коп</w:t>
            </w:r>
            <w:proofErr w:type="spellEnd"/>
            <w:r w:rsidRPr="002C60C8">
              <w:rPr>
                <w:color w:val="000000" w:themeColor="text1"/>
                <w:lang w:val="uk-UA"/>
              </w:rPr>
              <w:t>)</w:t>
            </w:r>
            <w:r>
              <w:rPr>
                <w:color w:val="000000" w:themeColor="text1"/>
                <w:lang w:val="uk-UA"/>
              </w:rPr>
              <w:t xml:space="preserve"> в </w:t>
            </w:r>
            <w:proofErr w:type="spellStart"/>
            <w:r>
              <w:rPr>
                <w:color w:val="000000" w:themeColor="text1"/>
                <w:lang w:val="uk-UA"/>
              </w:rPr>
              <w:t>т.ч</w:t>
            </w:r>
            <w:proofErr w:type="spellEnd"/>
            <w:r>
              <w:rPr>
                <w:color w:val="000000" w:themeColor="text1"/>
                <w:lang w:val="uk-UA"/>
              </w:rPr>
              <w:t>. ПДВ-31416,66 грн</w:t>
            </w:r>
          </w:p>
        </w:tc>
        <w:tc>
          <w:tcPr>
            <w:tcW w:w="1559" w:type="dxa"/>
          </w:tcPr>
          <w:p w14:paraId="446D2CE2" w14:textId="7CB88E25" w:rsidR="0096716D" w:rsidRPr="00F46C22" w:rsidRDefault="00547C3E" w:rsidP="002C60C8">
            <w:pPr>
              <w:tabs>
                <w:tab w:val="left" w:pos="1440"/>
              </w:tabs>
              <w:spacing w:before="100" w:beforeAutospacing="1" w:after="100" w:afterAutospacing="1"/>
              <w:rPr>
                <w:color w:val="000000" w:themeColor="text1"/>
                <w:sz w:val="18"/>
                <w:szCs w:val="18"/>
              </w:rPr>
            </w:pPr>
            <w:r w:rsidRPr="007F2197">
              <w:rPr>
                <w:b/>
                <w:bCs/>
                <w:i/>
                <w:iCs/>
                <w:color w:val="000000" w:themeColor="text1"/>
                <w:sz w:val="18"/>
                <w:szCs w:val="18"/>
                <w:lang w:val="uk-UA"/>
              </w:rPr>
              <w:t xml:space="preserve">Закупівля за виключеннями </w:t>
            </w:r>
            <w:proofErr w:type="spellStart"/>
            <w:r w:rsidRPr="007F2197">
              <w:rPr>
                <w:b/>
                <w:bCs/>
                <w:i/>
                <w:iCs/>
                <w:color w:val="000000" w:themeColor="text1"/>
                <w:sz w:val="18"/>
                <w:szCs w:val="18"/>
                <w:lang w:val="uk-UA"/>
              </w:rPr>
              <w:t>пп</w:t>
            </w:r>
            <w:proofErr w:type="spellEnd"/>
            <w:r w:rsidRPr="007F2197">
              <w:rPr>
                <w:b/>
                <w:bCs/>
                <w:i/>
                <w:iCs/>
                <w:color w:val="000000" w:themeColor="text1"/>
                <w:sz w:val="18"/>
                <w:szCs w:val="18"/>
                <w:lang w:val="uk-UA"/>
              </w:rPr>
              <w:t xml:space="preserve">. </w:t>
            </w:r>
            <w:r>
              <w:rPr>
                <w:b/>
                <w:bCs/>
                <w:i/>
                <w:iCs/>
                <w:color w:val="000000" w:themeColor="text1"/>
                <w:sz w:val="18"/>
                <w:szCs w:val="18"/>
                <w:lang w:val="uk-UA"/>
              </w:rPr>
              <w:t>6</w:t>
            </w:r>
            <w:r w:rsidRPr="007F2197">
              <w:rPr>
                <w:b/>
                <w:bCs/>
                <w:i/>
                <w:iCs/>
                <w:color w:val="000000" w:themeColor="text1"/>
                <w:sz w:val="18"/>
                <w:szCs w:val="18"/>
                <w:lang w:val="uk-UA"/>
              </w:rPr>
              <w:t xml:space="preserve"> п. 13 Особливостей</w:t>
            </w:r>
          </w:p>
        </w:tc>
        <w:tc>
          <w:tcPr>
            <w:tcW w:w="1701" w:type="dxa"/>
          </w:tcPr>
          <w:p w14:paraId="2B5FB6DD" w14:textId="1A0B1195" w:rsidR="0096716D" w:rsidRDefault="00547C3E" w:rsidP="00996522">
            <w:pPr>
              <w:tabs>
                <w:tab w:val="left" w:pos="1440"/>
              </w:tabs>
              <w:spacing w:before="100" w:beforeAutospacing="1" w:after="100" w:afterAutospacing="1"/>
              <w:rPr>
                <w:color w:val="000000" w:themeColor="text1"/>
                <w:sz w:val="20"/>
                <w:szCs w:val="20"/>
                <w:lang w:val="uk-UA"/>
              </w:rPr>
            </w:pPr>
            <w:r w:rsidRPr="00547C3E">
              <w:rPr>
                <w:color w:val="000000" w:themeColor="text1"/>
                <w:sz w:val="20"/>
                <w:szCs w:val="20"/>
                <w:lang w:val="uk-UA"/>
              </w:rPr>
              <w:t>Лютий 2026</w:t>
            </w:r>
          </w:p>
        </w:tc>
        <w:tc>
          <w:tcPr>
            <w:tcW w:w="1702" w:type="dxa"/>
            <w:tcBorders>
              <w:right w:val="single" w:sz="4" w:space="0" w:color="auto"/>
            </w:tcBorders>
          </w:tcPr>
          <w:p w14:paraId="11F7112F" w14:textId="038E0539" w:rsidR="0096716D" w:rsidRPr="002C60C8" w:rsidRDefault="0096716D" w:rsidP="00547C3E">
            <w:pPr>
              <w:tabs>
                <w:tab w:val="left" w:pos="1440"/>
              </w:tabs>
              <w:spacing w:before="100" w:beforeAutospacing="1" w:after="100" w:afterAutospacing="1"/>
              <w:rPr>
                <w:color w:val="000000" w:themeColor="text1"/>
                <w:sz w:val="20"/>
                <w:szCs w:val="20"/>
                <w:lang w:val="uk-UA"/>
              </w:rPr>
            </w:pPr>
          </w:p>
        </w:tc>
      </w:tr>
      <w:tr w:rsidR="00881D8C" w:rsidRPr="00C25587" w14:paraId="19FD615D" w14:textId="77777777" w:rsidTr="00C1503C">
        <w:trPr>
          <w:trHeight w:val="337"/>
          <w:jc w:val="center"/>
        </w:trPr>
        <w:tc>
          <w:tcPr>
            <w:tcW w:w="704" w:type="dxa"/>
            <w:tcBorders>
              <w:left w:val="single" w:sz="4" w:space="0" w:color="auto"/>
            </w:tcBorders>
          </w:tcPr>
          <w:p w14:paraId="65F9C71C" w14:textId="1B80EAD1" w:rsidR="00881D8C" w:rsidRDefault="00881D8C" w:rsidP="00996522">
            <w:pPr>
              <w:tabs>
                <w:tab w:val="left" w:pos="1440"/>
              </w:tabs>
              <w:spacing w:before="100" w:beforeAutospacing="1" w:after="100" w:afterAutospacing="1"/>
              <w:ind w:left="171"/>
              <w:rPr>
                <w:color w:val="000000" w:themeColor="text1"/>
                <w:lang w:val="uk-UA"/>
              </w:rPr>
            </w:pPr>
            <w:r>
              <w:rPr>
                <w:color w:val="000000" w:themeColor="text1"/>
                <w:lang w:val="uk-UA"/>
              </w:rPr>
              <w:t>4</w:t>
            </w:r>
          </w:p>
        </w:tc>
        <w:tc>
          <w:tcPr>
            <w:tcW w:w="5103" w:type="dxa"/>
            <w:tcBorders>
              <w:left w:val="single" w:sz="4" w:space="0" w:color="auto"/>
            </w:tcBorders>
          </w:tcPr>
          <w:p w14:paraId="3A587AC1" w14:textId="03015E43" w:rsidR="00881D8C" w:rsidRPr="00547C3E" w:rsidRDefault="00881D8C" w:rsidP="00547C3E">
            <w:pPr>
              <w:tabs>
                <w:tab w:val="left" w:pos="1440"/>
              </w:tabs>
              <w:spacing w:before="100" w:beforeAutospacing="1" w:after="100" w:afterAutospacing="1"/>
              <w:ind w:left="34"/>
              <w:rPr>
                <w:color w:val="000000" w:themeColor="text1"/>
                <w:lang w:val="uk-UA"/>
              </w:rPr>
            </w:pPr>
            <w:r w:rsidRPr="00881D8C">
              <w:rPr>
                <w:color w:val="000000" w:themeColor="text1"/>
                <w:lang w:val="uk-UA"/>
              </w:rPr>
              <w:t xml:space="preserve">Електронні комунікаційні послуги (послуги телефонного </w:t>
            </w:r>
            <w:proofErr w:type="spellStart"/>
            <w:r w:rsidRPr="00881D8C">
              <w:rPr>
                <w:color w:val="000000" w:themeColor="text1"/>
                <w:lang w:val="uk-UA"/>
              </w:rPr>
              <w:t>звʼязку</w:t>
            </w:r>
            <w:proofErr w:type="spellEnd"/>
            <w:r w:rsidRPr="00881D8C">
              <w:rPr>
                <w:color w:val="000000" w:themeColor="text1"/>
                <w:lang w:val="uk-UA"/>
              </w:rPr>
              <w:t xml:space="preserve"> та передачі даних)  </w:t>
            </w:r>
            <w:r w:rsidR="00DC4217">
              <w:rPr>
                <w:color w:val="000000" w:themeColor="text1"/>
                <w:lang w:val="uk-UA"/>
              </w:rPr>
              <w:t>(</w:t>
            </w:r>
            <w:r w:rsidRPr="00881D8C">
              <w:rPr>
                <w:color w:val="000000" w:themeColor="text1"/>
                <w:lang w:val="uk-UA"/>
              </w:rPr>
              <w:t xml:space="preserve">ДК 021:2015  64210000-1- Послуги телефонного </w:t>
            </w:r>
            <w:proofErr w:type="spellStart"/>
            <w:r w:rsidRPr="00881D8C">
              <w:rPr>
                <w:color w:val="000000" w:themeColor="text1"/>
                <w:lang w:val="uk-UA"/>
              </w:rPr>
              <w:t>звʼязку</w:t>
            </w:r>
            <w:proofErr w:type="spellEnd"/>
            <w:r w:rsidRPr="00881D8C">
              <w:rPr>
                <w:color w:val="000000" w:themeColor="text1"/>
                <w:lang w:val="uk-UA"/>
              </w:rPr>
              <w:t xml:space="preserve"> та передачі даних</w:t>
            </w:r>
            <w:r w:rsidR="00DC4217">
              <w:rPr>
                <w:color w:val="000000" w:themeColor="text1"/>
                <w:lang w:val="uk-UA"/>
              </w:rPr>
              <w:t>)</w:t>
            </w:r>
            <w:r w:rsidRPr="00881D8C">
              <w:rPr>
                <w:color w:val="000000" w:themeColor="text1"/>
                <w:lang w:val="uk-UA"/>
              </w:rPr>
              <w:t>.</w:t>
            </w:r>
          </w:p>
        </w:tc>
        <w:tc>
          <w:tcPr>
            <w:tcW w:w="851" w:type="dxa"/>
          </w:tcPr>
          <w:p w14:paraId="6F6A0212" w14:textId="77313BF3" w:rsidR="00881D8C" w:rsidRDefault="00881D8C"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50DE6313" w14:textId="43FED3CC" w:rsidR="00881D8C" w:rsidRPr="002C60C8" w:rsidRDefault="00470B79" w:rsidP="00470B79">
            <w:pPr>
              <w:tabs>
                <w:tab w:val="left" w:pos="1440"/>
              </w:tabs>
              <w:spacing w:before="100" w:beforeAutospacing="1" w:after="100" w:afterAutospacing="1"/>
              <w:rPr>
                <w:b/>
                <w:bCs/>
                <w:color w:val="000000" w:themeColor="text1"/>
                <w:lang w:val="uk-UA"/>
              </w:rPr>
            </w:pPr>
            <w:r w:rsidRPr="00470B79">
              <w:rPr>
                <w:b/>
                <w:bCs/>
                <w:color w:val="000000" w:themeColor="text1"/>
                <w:lang w:val="uk-UA"/>
              </w:rPr>
              <w:t xml:space="preserve">308 000,00 грн. </w:t>
            </w:r>
            <w:r w:rsidRPr="00470B79">
              <w:rPr>
                <w:color w:val="000000" w:themeColor="text1"/>
                <w:lang w:val="uk-UA"/>
              </w:rPr>
              <w:t xml:space="preserve">(триста вісім тисяч грн 00 </w:t>
            </w:r>
            <w:proofErr w:type="spellStart"/>
            <w:r w:rsidRPr="00470B79">
              <w:rPr>
                <w:color w:val="000000" w:themeColor="text1"/>
                <w:lang w:val="uk-UA"/>
              </w:rPr>
              <w:t>кон</w:t>
            </w:r>
            <w:proofErr w:type="spellEnd"/>
            <w:r w:rsidRPr="00470B79">
              <w:rPr>
                <w:color w:val="000000" w:themeColor="text1"/>
                <w:lang w:val="uk-UA"/>
              </w:rPr>
              <w:t xml:space="preserve">) в </w:t>
            </w:r>
            <w:proofErr w:type="spellStart"/>
            <w:r w:rsidRPr="00470B79">
              <w:rPr>
                <w:color w:val="000000" w:themeColor="text1"/>
                <w:lang w:val="uk-UA"/>
              </w:rPr>
              <w:t>т.ч</w:t>
            </w:r>
            <w:proofErr w:type="spellEnd"/>
            <w:r w:rsidRPr="00470B79">
              <w:rPr>
                <w:color w:val="000000" w:themeColor="text1"/>
                <w:lang w:val="uk-UA"/>
              </w:rPr>
              <w:t>. ПДВ -51 333,33 грн.</w:t>
            </w:r>
          </w:p>
        </w:tc>
        <w:tc>
          <w:tcPr>
            <w:tcW w:w="1559" w:type="dxa"/>
          </w:tcPr>
          <w:p w14:paraId="7E8BB786" w14:textId="4E564AE5" w:rsidR="00881D8C" w:rsidRPr="007F2197" w:rsidRDefault="00881D8C" w:rsidP="002C60C8">
            <w:pPr>
              <w:tabs>
                <w:tab w:val="left" w:pos="1440"/>
              </w:tabs>
              <w:spacing w:before="100" w:beforeAutospacing="1" w:after="100" w:afterAutospacing="1"/>
              <w:rPr>
                <w:b/>
                <w:bCs/>
                <w:i/>
                <w:iCs/>
                <w:color w:val="000000" w:themeColor="text1"/>
                <w:sz w:val="18"/>
                <w:szCs w:val="18"/>
                <w:lang w:val="uk-UA"/>
              </w:rPr>
            </w:pPr>
            <w:r w:rsidRPr="00881D8C">
              <w:rPr>
                <w:b/>
                <w:bCs/>
                <w:i/>
                <w:iCs/>
                <w:color w:val="000000" w:themeColor="text1"/>
                <w:sz w:val="18"/>
                <w:szCs w:val="18"/>
                <w:lang w:val="uk-UA"/>
              </w:rPr>
              <w:t xml:space="preserve">Закупівля за виключеннями </w:t>
            </w:r>
            <w:r>
              <w:rPr>
                <w:b/>
                <w:bCs/>
                <w:i/>
                <w:iCs/>
                <w:color w:val="000000" w:themeColor="text1"/>
                <w:sz w:val="18"/>
                <w:szCs w:val="18"/>
                <w:lang w:val="uk-UA"/>
              </w:rPr>
              <w:t xml:space="preserve">абз.4 </w:t>
            </w:r>
            <w:r w:rsidRPr="00881D8C">
              <w:rPr>
                <w:b/>
                <w:bCs/>
                <w:i/>
                <w:iCs/>
                <w:color w:val="000000" w:themeColor="text1"/>
                <w:sz w:val="18"/>
                <w:szCs w:val="18"/>
                <w:lang w:val="uk-UA"/>
              </w:rPr>
              <w:t>пп.5 п.13</w:t>
            </w:r>
            <w:r>
              <w:rPr>
                <w:b/>
                <w:bCs/>
                <w:i/>
                <w:iCs/>
                <w:color w:val="000000" w:themeColor="text1"/>
                <w:sz w:val="18"/>
                <w:szCs w:val="18"/>
                <w:lang w:val="uk-UA"/>
              </w:rPr>
              <w:t xml:space="preserve"> </w:t>
            </w:r>
            <w:r w:rsidRPr="00881D8C">
              <w:rPr>
                <w:b/>
                <w:bCs/>
                <w:i/>
                <w:iCs/>
                <w:color w:val="000000" w:themeColor="text1"/>
                <w:sz w:val="18"/>
                <w:szCs w:val="18"/>
                <w:lang w:val="uk-UA"/>
              </w:rPr>
              <w:t>Особливостей</w:t>
            </w:r>
          </w:p>
        </w:tc>
        <w:tc>
          <w:tcPr>
            <w:tcW w:w="1701" w:type="dxa"/>
          </w:tcPr>
          <w:p w14:paraId="510C97E6" w14:textId="70892C48" w:rsidR="00881D8C" w:rsidRPr="00547C3E" w:rsidRDefault="000554DC" w:rsidP="00996522">
            <w:pPr>
              <w:tabs>
                <w:tab w:val="left" w:pos="1440"/>
              </w:tabs>
              <w:spacing w:before="100" w:beforeAutospacing="1" w:after="100" w:afterAutospacing="1"/>
              <w:rPr>
                <w:color w:val="000000" w:themeColor="text1"/>
                <w:sz w:val="20"/>
                <w:szCs w:val="20"/>
                <w:lang w:val="uk-UA"/>
              </w:rPr>
            </w:pPr>
            <w:r w:rsidRPr="00547C3E">
              <w:rPr>
                <w:color w:val="000000" w:themeColor="text1"/>
                <w:sz w:val="20"/>
                <w:szCs w:val="20"/>
                <w:lang w:val="uk-UA"/>
              </w:rPr>
              <w:t>Лютий 2026</w:t>
            </w:r>
          </w:p>
        </w:tc>
        <w:tc>
          <w:tcPr>
            <w:tcW w:w="1702" w:type="dxa"/>
            <w:tcBorders>
              <w:right w:val="single" w:sz="4" w:space="0" w:color="auto"/>
            </w:tcBorders>
          </w:tcPr>
          <w:p w14:paraId="6B2C3515" w14:textId="7A6B1A6B" w:rsidR="00881D8C" w:rsidRPr="00547C3E" w:rsidRDefault="00881D8C" w:rsidP="000554DC">
            <w:pPr>
              <w:tabs>
                <w:tab w:val="left" w:pos="1440"/>
              </w:tabs>
              <w:spacing w:before="100" w:beforeAutospacing="1" w:after="100" w:afterAutospacing="1"/>
              <w:rPr>
                <w:color w:val="000000" w:themeColor="text1"/>
                <w:sz w:val="20"/>
                <w:szCs w:val="20"/>
                <w:lang w:val="uk-UA"/>
              </w:rPr>
            </w:pPr>
          </w:p>
        </w:tc>
      </w:tr>
      <w:tr w:rsidR="00881D8C" w:rsidRPr="00C25587" w14:paraId="43DAFAFC" w14:textId="77777777" w:rsidTr="00C1503C">
        <w:trPr>
          <w:trHeight w:val="337"/>
          <w:jc w:val="center"/>
        </w:trPr>
        <w:tc>
          <w:tcPr>
            <w:tcW w:w="704" w:type="dxa"/>
            <w:tcBorders>
              <w:left w:val="single" w:sz="4" w:space="0" w:color="auto"/>
            </w:tcBorders>
          </w:tcPr>
          <w:p w14:paraId="288CF4A5" w14:textId="4C40449E" w:rsidR="00881D8C" w:rsidRDefault="00260B5B" w:rsidP="00996522">
            <w:pPr>
              <w:tabs>
                <w:tab w:val="left" w:pos="1440"/>
              </w:tabs>
              <w:spacing w:before="100" w:beforeAutospacing="1" w:after="100" w:afterAutospacing="1"/>
              <w:ind w:left="171"/>
              <w:rPr>
                <w:color w:val="000000" w:themeColor="text1"/>
                <w:lang w:val="uk-UA"/>
              </w:rPr>
            </w:pPr>
            <w:r>
              <w:rPr>
                <w:color w:val="000000" w:themeColor="text1"/>
                <w:lang w:val="uk-UA"/>
              </w:rPr>
              <w:t>5</w:t>
            </w:r>
          </w:p>
        </w:tc>
        <w:tc>
          <w:tcPr>
            <w:tcW w:w="5103" w:type="dxa"/>
            <w:tcBorders>
              <w:left w:val="single" w:sz="4" w:space="0" w:color="auto"/>
            </w:tcBorders>
          </w:tcPr>
          <w:p w14:paraId="429218D6" w14:textId="1C22E4DC" w:rsidR="00881D8C" w:rsidRPr="00547C3E" w:rsidRDefault="00260B5B" w:rsidP="00547C3E">
            <w:pPr>
              <w:tabs>
                <w:tab w:val="left" w:pos="1440"/>
              </w:tabs>
              <w:spacing w:before="100" w:beforeAutospacing="1" w:after="100" w:afterAutospacing="1"/>
              <w:ind w:left="34"/>
              <w:rPr>
                <w:color w:val="000000" w:themeColor="text1"/>
                <w:lang w:val="uk-UA"/>
              </w:rPr>
            </w:pPr>
            <w:r w:rsidRPr="00260B5B">
              <w:rPr>
                <w:color w:val="000000" w:themeColor="text1"/>
                <w:lang w:val="uk-UA"/>
              </w:rPr>
              <w:t>Послуги з доступу до мережі Інтернет за кодом Єдиного закупівельного словника ДК 021:2015 - 72410000-7 Послуги провайдерів.</w:t>
            </w:r>
          </w:p>
        </w:tc>
        <w:tc>
          <w:tcPr>
            <w:tcW w:w="851" w:type="dxa"/>
          </w:tcPr>
          <w:p w14:paraId="79CF9ABD" w14:textId="4B25517E" w:rsidR="00881D8C" w:rsidRDefault="00260B5B"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2C702C10" w14:textId="146EFA20" w:rsidR="00881D8C" w:rsidRPr="002C60C8" w:rsidRDefault="00DC4217" w:rsidP="00996522">
            <w:pPr>
              <w:tabs>
                <w:tab w:val="left" w:pos="1440"/>
              </w:tabs>
              <w:spacing w:before="100" w:beforeAutospacing="1" w:after="100" w:afterAutospacing="1"/>
              <w:rPr>
                <w:b/>
                <w:bCs/>
                <w:color w:val="000000" w:themeColor="text1"/>
                <w:lang w:val="uk-UA"/>
              </w:rPr>
            </w:pPr>
            <w:r w:rsidRPr="00DC4217">
              <w:rPr>
                <w:b/>
                <w:bCs/>
                <w:color w:val="000000" w:themeColor="text1"/>
                <w:lang w:val="uk-UA"/>
              </w:rPr>
              <w:t xml:space="preserve">83 160,00 грн </w:t>
            </w:r>
            <w:r w:rsidRPr="00DC4217">
              <w:rPr>
                <w:color w:val="000000" w:themeColor="text1"/>
                <w:lang w:val="uk-UA"/>
              </w:rPr>
              <w:t xml:space="preserve">(вісімдесят три тисячі сто шістдесят грн 00 </w:t>
            </w:r>
            <w:proofErr w:type="spellStart"/>
            <w:r w:rsidRPr="00DC4217">
              <w:rPr>
                <w:color w:val="000000" w:themeColor="text1"/>
                <w:lang w:val="uk-UA"/>
              </w:rPr>
              <w:t>коп</w:t>
            </w:r>
            <w:proofErr w:type="spellEnd"/>
            <w:r w:rsidRPr="00DC4217">
              <w:rPr>
                <w:color w:val="000000" w:themeColor="text1"/>
                <w:lang w:val="uk-UA"/>
              </w:rPr>
              <w:t xml:space="preserve">) в </w:t>
            </w:r>
            <w:proofErr w:type="spellStart"/>
            <w:r w:rsidRPr="00DC4217">
              <w:rPr>
                <w:color w:val="000000" w:themeColor="text1"/>
                <w:lang w:val="uk-UA"/>
              </w:rPr>
              <w:t>т.ч</w:t>
            </w:r>
            <w:proofErr w:type="spellEnd"/>
            <w:r w:rsidRPr="00DC4217">
              <w:rPr>
                <w:color w:val="000000" w:themeColor="text1"/>
                <w:lang w:val="uk-UA"/>
              </w:rPr>
              <w:t>. ПДВ-13860,00 грн.</w:t>
            </w:r>
          </w:p>
        </w:tc>
        <w:tc>
          <w:tcPr>
            <w:tcW w:w="1559" w:type="dxa"/>
          </w:tcPr>
          <w:p w14:paraId="66572EC3" w14:textId="4DCA54FB" w:rsidR="00881D8C" w:rsidRPr="007F2197" w:rsidRDefault="00DC4217" w:rsidP="002C60C8">
            <w:pPr>
              <w:tabs>
                <w:tab w:val="left" w:pos="1440"/>
              </w:tabs>
              <w:spacing w:before="100" w:beforeAutospacing="1" w:after="100" w:afterAutospacing="1"/>
              <w:rPr>
                <w:b/>
                <w:bCs/>
                <w:i/>
                <w:iCs/>
                <w:color w:val="000000" w:themeColor="text1"/>
                <w:sz w:val="18"/>
                <w:szCs w:val="18"/>
                <w:lang w:val="uk-UA"/>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39A9DD96" w14:textId="06ABC743" w:rsidR="00881D8C" w:rsidRPr="00547C3E" w:rsidRDefault="00DC4217" w:rsidP="00996522">
            <w:pPr>
              <w:tabs>
                <w:tab w:val="left" w:pos="1440"/>
              </w:tabs>
              <w:spacing w:before="100" w:beforeAutospacing="1" w:after="100" w:afterAutospacing="1"/>
              <w:rPr>
                <w:color w:val="000000" w:themeColor="text1"/>
                <w:sz w:val="20"/>
                <w:szCs w:val="20"/>
                <w:lang w:val="uk-UA"/>
              </w:rPr>
            </w:pPr>
            <w:r w:rsidRPr="00547C3E">
              <w:rPr>
                <w:color w:val="000000" w:themeColor="text1"/>
                <w:sz w:val="20"/>
                <w:szCs w:val="20"/>
                <w:lang w:val="uk-UA"/>
              </w:rPr>
              <w:t>Лютий 2026</w:t>
            </w:r>
          </w:p>
        </w:tc>
        <w:tc>
          <w:tcPr>
            <w:tcW w:w="1702" w:type="dxa"/>
            <w:tcBorders>
              <w:right w:val="single" w:sz="4" w:space="0" w:color="auto"/>
            </w:tcBorders>
          </w:tcPr>
          <w:p w14:paraId="44A688CD" w14:textId="79E17C58" w:rsidR="00881D8C" w:rsidRPr="00547C3E" w:rsidRDefault="00881D8C" w:rsidP="00DC4217">
            <w:pPr>
              <w:tabs>
                <w:tab w:val="left" w:pos="1440"/>
              </w:tabs>
              <w:spacing w:before="100" w:beforeAutospacing="1" w:after="100" w:afterAutospacing="1"/>
              <w:rPr>
                <w:color w:val="000000" w:themeColor="text1"/>
                <w:sz w:val="20"/>
                <w:szCs w:val="20"/>
                <w:lang w:val="uk-UA"/>
              </w:rPr>
            </w:pPr>
          </w:p>
        </w:tc>
      </w:tr>
      <w:tr w:rsidR="00881D8C" w:rsidRPr="00C25587" w14:paraId="75AD7C27" w14:textId="77777777" w:rsidTr="00C1503C">
        <w:trPr>
          <w:trHeight w:val="337"/>
          <w:jc w:val="center"/>
        </w:trPr>
        <w:tc>
          <w:tcPr>
            <w:tcW w:w="704" w:type="dxa"/>
            <w:tcBorders>
              <w:left w:val="single" w:sz="4" w:space="0" w:color="auto"/>
            </w:tcBorders>
          </w:tcPr>
          <w:p w14:paraId="42DB7F92" w14:textId="04CE6BDF" w:rsidR="00881D8C" w:rsidRDefault="0010588E" w:rsidP="00996522">
            <w:pPr>
              <w:tabs>
                <w:tab w:val="left" w:pos="1440"/>
              </w:tabs>
              <w:spacing w:before="100" w:beforeAutospacing="1" w:after="100" w:afterAutospacing="1"/>
              <w:ind w:left="171"/>
              <w:rPr>
                <w:color w:val="000000" w:themeColor="text1"/>
                <w:lang w:val="uk-UA"/>
              </w:rPr>
            </w:pPr>
            <w:r>
              <w:rPr>
                <w:color w:val="000000" w:themeColor="text1"/>
                <w:lang w:val="uk-UA"/>
              </w:rPr>
              <w:t>6</w:t>
            </w:r>
          </w:p>
        </w:tc>
        <w:tc>
          <w:tcPr>
            <w:tcW w:w="5103" w:type="dxa"/>
            <w:tcBorders>
              <w:left w:val="single" w:sz="4" w:space="0" w:color="auto"/>
            </w:tcBorders>
          </w:tcPr>
          <w:p w14:paraId="79B9DEB3" w14:textId="0C7E7CA8" w:rsidR="00881D8C" w:rsidRPr="00547C3E" w:rsidRDefault="0010588E" w:rsidP="00547C3E">
            <w:pPr>
              <w:tabs>
                <w:tab w:val="left" w:pos="1440"/>
              </w:tabs>
              <w:spacing w:before="100" w:beforeAutospacing="1" w:after="100" w:afterAutospacing="1"/>
              <w:ind w:left="34"/>
              <w:rPr>
                <w:color w:val="000000" w:themeColor="text1"/>
                <w:lang w:val="uk-UA"/>
              </w:rPr>
            </w:pPr>
            <w:r w:rsidRPr="0010588E">
              <w:rPr>
                <w:color w:val="000000" w:themeColor="text1"/>
                <w:lang w:val="uk-UA"/>
              </w:rPr>
              <w:t>Послуги з технічного обслуговування ліфтів</w:t>
            </w:r>
            <w:r>
              <w:rPr>
                <w:color w:val="000000" w:themeColor="text1"/>
                <w:lang w:val="uk-UA"/>
              </w:rPr>
              <w:t xml:space="preserve"> (</w:t>
            </w:r>
            <w:r w:rsidRPr="0010588E">
              <w:rPr>
                <w:color w:val="000000" w:themeColor="text1"/>
                <w:lang w:val="uk-UA"/>
              </w:rPr>
              <w:t>ДК 021:2015 - 50750000-7  Послуги з технічного обслуговування ліфтів</w:t>
            </w:r>
            <w:r>
              <w:rPr>
                <w:color w:val="000000" w:themeColor="text1"/>
                <w:lang w:val="uk-UA"/>
              </w:rPr>
              <w:t>)</w:t>
            </w:r>
            <w:r w:rsidRPr="0010588E">
              <w:rPr>
                <w:color w:val="000000" w:themeColor="text1"/>
                <w:lang w:val="uk-UA"/>
              </w:rPr>
              <w:t>.</w:t>
            </w:r>
          </w:p>
        </w:tc>
        <w:tc>
          <w:tcPr>
            <w:tcW w:w="851" w:type="dxa"/>
          </w:tcPr>
          <w:p w14:paraId="6AA170FC" w14:textId="0888243E" w:rsidR="00881D8C" w:rsidRDefault="0010588E"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4E786C68" w14:textId="4DE88F4E" w:rsidR="00881D8C" w:rsidRPr="002C60C8" w:rsidRDefault="0010588E" w:rsidP="00996522">
            <w:pPr>
              <w:tabs>
                <w:tab w:val="left" w:pos="1440"/>
              </w:tabs>
              <w:spacing w:before="100" w:beforeAutospacing="1" w:after="100" w:afterAutospacing="1"/>
              <w:rPr>
                <w:b/>
                <w:bCs/>
                <w:color w:val="000000" w:themeColor="text1"/>
                <w:lang w:val="uk-UA"/>
              </w:rPr>
            </w:pPr>
            <w:r w:rsidRPr="0010588E">
              <w:rPr>
                <w:b/>
                <w:bCs/>
                <w:color w:val="000000" w:themeColor="text1"/>
                <w:lang w:val="uk-UA"/>
              </w:rPr>
              <w:t xml:space="preserve">40 320,00 грн </w:t>
            </w:r>
            <w:r w:rsidRPr="0010588E">
              <w:rPr>
                <w:color w:val="000000" w:themeColor="text1"/>
                <w:lang w:val="uk-UA"/>
              </w:rPr>
              <w:t xml:space="preserve">(сорок тисяч триста двадцять грн 00 коп.), в </w:t>
            </w:r>
            <w:proofErr w:type="spellStart"/>
            <w:r w:rsidRPr="0010588E">
              <w:rPr>
                <w:color w:val="000000" w:themeColor="text1"/>
                <w:lang w:val="uk-UA"/>
              </w:rPr>
              <w:t>т.ч</w:t>
            </w:r>
            <w:proofErr w:type="spellEnd"/>
            <w:r w:rsidRPr="0010588E">
              <w:rPr>
                <w:color w:val="000000" w:themeColor="text1"/>
                <w:lang w:val="uk-UA"/>
              </w:rPr>
              <w:t>. ПДВ – 6 720,00 грн</w:t>
            </w:r>
          </w:p>
        </w:tc>
        <w:tc>
          <w:tcPr>
            <w:tcW w:w="1559" w:type="dxa"/>
          </w:tcPr>
          <w:p w14:paraId="7CE3AB18" w14:textId="2482A615" w:rsidR="00881D8C" w:rsidRPr="007F2197" w:rsidRDefault="0010588E" w:rsidP="002C60C8">
            <w:pPr>
              <w:tabs>
                <w:tab w:val="left" w:pos="1440"/>
              </w:tabs>
              <w:spacing w:before="100" w:beforeAutospacing="1" w:after="100" w:afterAutospacing="1"/>
              <w:rPr>
                <w:b/>
                <w:bCs/>
                <w:i/>
                <w:iCs/>
                <w:color w:val="000000" w:themeColor="text1"/>
                <w:sz w:val="18"/>
                <w:szCs w:val="18"/>
                <w:lang w:val="uk-UA"/>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4527A557" w14:textId="3842B432" w:rsidR="00881D8C" w:rsidRPr="00547C3E" w:rsidRDefault="0010588E" w:rsidP="00996522">
            <w:pPr>
              <w:tabs>
                <w:tab w:val="left" w:pos="1440"/>
              </w:tabs>
              <w:spacing w:before="100" w:beforeAutospacing="1" w:after="100" w:afterAutospacing="1"/>
              <w:rPr>
                <w:color w:val="000000" w:themeColor="text1"/>
                <w:sz w:val="20"/>
                <w:szCs w:val="20"/>
                <w:lang w:val="uk-UA"/>
              </w:rPr>
            </w:pPr>
            <w:r w:rsidRPr="0010588E">
              <w:rPr>
                <w:color w:val="000000" w:themeColor="text1"/>
                <w:sz w:val="20"/>
                <w:szCs w:val="20"/>
                <w:lang w:val="uk-UA"/>
              </w:rPr>
              <w:t>Лютий 2026</w:t>
            </w:r>
          </w:p>
        </w:tc>
        <w:tc>
          <w:tcPr>
            <w:tcW w:w="1702" w:type="dxa"/>
            <w:tcBorders>
              <w:right w:val="single" w:sz="4" w:space="0" w:color="auto"/>
            </w:tcBorders>
          </w:tcPr>
          <w:p w14:paraId="1CFECA8E" w14:textId="5A6C3760" w:rsidR="00881D8C" w:rsidRPr="00547C3E" w:rsidRDefault="00881D8C" w:rsidP="0010588E">
            <w:pPr>
              <w:tabs>
                <w:tab w:val="left" w:pos="1440"/>
              </w:tabs>
              <w:spacing w:before="100" w:beforeAutospacing="1" w:after="100" w:afterAutospacing="1"/>
              <w:rPr>
                <w:color w:val="000000" w:themeColor="text1"/>
                <w:sz w:val="20"/>
                <w:szCs w:val="20"/>
                <w:lang w:val="uk-UA"/>
              </w:rPr>
            </w:pPr>
          </w:p>
        </w:tc>
      </w:tr>
      <w:tr w:rsidR="00B13A5D" w:rsidRPr="00C25587" w14:paraId="2F6E5774" w14:textId="77777777" w:rsidTr="00C1503C">
        <w:trPr>
          <w:trHeight w:val="337"/>
          <w:jc w:val="center"/>
        </w:trPr>
        <w:tc>
          <w:tcPr>
            <w:tcW w:w="704" w:type="dxa"/>
            <w:tcBorders>
              <w:left w:val="single" w:sz="4" w:space="0" w:color="auto"/>
            </w:tcBorders>
          </w:tcPr>
          <w:p w14:paraId="18CB04BD" w14:textId="5FDE291A" w:rsidR="00B13A5D" w:rsidRDefault="00B13A5D" w:rsidP="00996522">
            <w:pPr>
              <w:tabs>
                <w:tab w:val="left" w:pos="1440"/>
              </w:tabs>
              <w:spacing w:before="100" w:beforeAutospacing="1" w:after="100" w:afterAutospacing="1"/>
              <w:ind w:left="171"/>
              <w:rPr>
                <w:color w:val="000000" w:themeColor="text1"/>
                <w:lang w:val="uk-UA"/>
              </w:rPr>
            </w:pPr>
            <w:r>
              <w:rPr>
                <w:color w:val="000000" w:themeColor="text1"/>
                <w:lang w:val="uk-UA"/>
              </w:rPr>
              <w:t>7</w:t>
            </w:r>
          </w:p>
        </w:tc>
        <w:tc>
          <w:tcPr>
            <w:tcW w:w="5103" w:type="dxa"/>
            <w:tcBorders>
              <w:left w:val="single" w:sz="4" w:space="0" w:color="auto"/>
            </w:tcBorders>
          </w:tcPr>
          <w:p w14:paraId="3F81733E" w14:textId="3FCEAE43" w:rsidR="00B13A5D" w:rsidRPr="0010588E" w:rsidRDefault="00B13A5D" w:rsidP="00547C3E">
            <w:pPr>
              <w:tabs>
                <w:tab w:val="left" w:pos="1440"/>
              </w:tabs>
              <w:spacing w:before="100" w:beforeAutospacing="1" w:after="100" w:afterAutospacing="1"/>
              <w:ind w:left="34"/>
              <w:rPr>
                <w:color w:val="000000" w:themeColor="text1"/>
                <w:lang w:val="uk-UA"/>
              </w:rPr>
            </w:pPr>
            <w:r w:rsidRPr="00B13A5D">
              <w:rPr>
                <w:color w:val="000000" w:themeColor="text1"/>
                <w:lang w:val="uk-UA"/>
              </w:rPr>
              <w:t>Послуги з технічної підтримки програмного забезпечення АСКОД у складі системи електронного документообігу</w:t>
            </w:r>
            <w:r>
              <w:rPr>
                <w:color w:val="000000" w:themeColor="text1"/>
                <w:lang w:val="uk-UA"/>
              </w:rPr>
              <w:t xml:space="preserve"> (</w:t>
            </w:r>
            <w:r w:rsidRPr="00B13A5D">
              <w:rPr>
                <w:color w:val="000000" w:themeColor="text1"/>
                <w:lang w:val="uk-UA"/>
              </w:rPr>
              <w:t>ДК 021:2015 - 72260000-5 Послуги, пов’язані з програмним забезпеченням</w:t>
            </w:r>
            <w:r>
              <w:rPr>
                <w:color w:val="000000" w:themeColor="text1"/>
                <w:lang w:val="uk-UA"/>
              </w:rPr>
              <w:t>)</w:t>
            </w:r>
            <w:r w:rsidRPr="00B13A5D">
              <w:rPr>
                <w:color w:val="000000" w:themeColor="text1"/>
                <w:lang w:val="uk-UA"/>
              </w:rPr>
              <w:t>.</w:t>
            </w:r>
          </w:p>
        </w:tc>
        <w:tc>
          <w:tcPr>
            <w:tcW w:w="851" w:type="dxa"/>
          </w:tcPr>
          <w:p w14:paraId="642EEE48" w14:textId="19BE3FD4" w:rsidR="00B13A5D" w:rsidRDefault="00B13A5D"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77783B69" w14:textId="3D087DFB" w:rsidR="00B13A5D" w:rsidRPr="0010588E" w:rsidRDefault="00B13A5D" w:rsidP="00B13A5D">
            <w:pPr>
              <w:tabs>
                <w:tab w:val="left" w:pos="1440"/>
              </w:tabs>
              <w:spacing w:before="100" w:beforeAutospacing="1" w:after="100" w:afterAutospacing="1"/>
              <w:rPr>
                <w:b/>
                <w:bCs/>
                <w:color w:val="000000" w:themeColor="text1"/>
                <w:lang w:val="uk-UA"/>
              </w:rPr>
            </w:pPr>
            <w:r w:rsidRPr="00B13A5D">
              <w:rPr>
                <w:b/>
                <w:bCs/>
                <w:color w:val="000000" w:themeColor="text1"/>
                <w:lang w:val="uk-UA"/>
              </w:rPr>
              <w:t>156 384,00 грн</w:t>
            </w:r>
            <w:r w:rsidRPr="00B13A5D">
              <w:rPr>
                <w:color w:val="000000" w:themeColor="text1"/>
                <w:lang w:val="uk-UA"/>
              </w:rPr>
              <w:t>. ( сто п’ят</w:t>
            </w:r>
            <w:r>
              <w:rPr>
                <w:color w:val="000000" w:themeColor="text1"/>
                <w:lang w:val="uk-UA"/>
              </w:rPr>
              <w:t xml:space="preserve">десят шість тисяч триста вісімдесят чотири грн 00 </w:t>
            </w:r>
            <w:proofErr w:type="spellStart"/>
            <w:r>
              <w:rPr>
                <w:color w:val="000000" w:themeColor="text1"/>
                <w:lang w:val="uk-UA"/>
              </w:rPr>
              <w:t>коп</w:t>
            </w:r>
            <w:proofErr w:type="spellEnd"/>
            <w:r>
              <w:rPr>
                <w:color w:val="000000" w:themeColor="text1"/>
                <w:lang w:val="uk-UA"/>
              </w:rPr>
              <w:t xml:space="preserve">) </w:t>
            </w:r>
            <w:r w:rsidRPr="00B13A5D">
              <w:rPr>
                <w:color w:val="000000" w:themeColor="text1"/>
                <w:lang w:val="uk-UA"/>
              </w:rPr>
              <w:t xml:space="preserve"> в </w:t>
            </w:r>
            <w:proofErr w:type="spellStart"/>
            <w:r w:rsidRPr="00B13A5D">
              <w:rPr>
                <w:color w:val="000000" w:themeColor="text1"/>
                <w:lang w:val="uk-UA"/>
              </w:rPr>
              <w:t>т.ч</w:t>
            </w:r>
            <w:proofErr w:type="spellEnd"/>
            <w:r w:rsidRPr="00B13A5D">
              <w:rPr>
                <w:color w:val="000000" w:themeColor="text1"/>
                <w:lang w:val="uk-UA"/>
              </w:rPr>
              <w:t>. ПДВ -26 064,00 грн.</w:t>
            </w:r>
          </w:p>
        </w:tc>
        <w:tc>
          <w:tcPr>
            <w:tcW w:w="1559" w:type="dxa"/>
          </w:tcPr>
          <w:p w14:paraId="5A8C23A1" w14:textId="036BD19D" w:rsidR="00B13A5D" w:rsidRPr="00F46C22" w:rsidRDefault="005B033E" w:rsidP="002C60C8">
            <w:pPr>
              <w:tabs>
                <w:tab w:val="left" w:pos="1440"/>
              </w:tabs>
              <w:spacing w:before="100" w:beforeAutospacing="1" w:after="100" w:afterAutospacing="1"/>
              <w:rPr>
                <w:color w:val="000000" w:themeColor="text1"/>
                <w:sz w:val="18"/>
                <w:szCs w:val="18"/>
              </w:rPr>
            </w:pPr>
            <w:r w:rsidRPr="00881D8C">
              <w:rPr>
                <w:b/>
                <w:bCs/>
                <w:i/>
                <w:iCs/>
                <w:color w:val="000000" w:themeColor="text1"/>
                <w:sz w:val="18"/>
                <w:szCs w:val="18"/>
                <w:lang w:val="uk-UA"/>
              </w:rPr>
              <w:t xml:space="preserve">Закупівля за виключеннями </w:t>
            </w:r>
            <w:r>
              <w:rPr>
                <w:b/>
                <w:bCs/>
                <w:i/>
                <w:iCs/>
                <w:color w:val="000000" w:themeColor="text1"/>
                <w:sz w:val="18"/>
                <w:szCs w:val="18"/>
                <w:lang w:val="uk-UA"/>
              </w:rPr>
              <w:t xml:space="preserve">абз.5 </w:t>
            </w:r>
            <w:r w:rsidRPr="00881D8C">
              <w:rPr>
                <w:b/>
                <w:bCs/>
                <w:i/>
                <w:iCs/>
                <w:color w:val="000000" w:themeColor="text1"/>
                <w:sz w:val="18"/>
                <w:szCs w:val="18"/>
                <w:lang w:val="uk-UA"/>
              </w:rPr>
              <w:t>пп.5 п.13</w:t>
            </w:r>
            <w:r>
              <w:rPr>
                <w:b/>
                <w:bCs/>
                <w:i/>
                <w:iCs/>
                <w:color w:val="000000" w:themeColor="text1"/>
                <w:sz w:val="18"/>
                <w:szCs w:val="18"/>
                <w:lang w:val="uk-UA"/>
              </w:rPr>
              <w:t xml:space="preserve"> </w:t>
            </w:r>
            <w:r w:rsidRPr="00881D8C">
              <w:rPr>
                <w:b/>
                <w:bCs/>
                <w:i/>
                <w:iCs/>
                <w:color w:val="000000" w:themeColor="text1"/>
                <w:sz w:val="18"/>
                <w:szCs w:val="18"/>
                <w:lang w:val="uk-UA"/>
              </w:rPr>
              <w:t>Особливостей</w:t>
            </w:r>
          </w:p>
        </w:tc>
        <w:tc>
          <w:tcPr>
            <w:tcW w:w="1701" w:type="dxa"/>
          </w:tcPr>
          <w:p w14:paraId="4D3FB453" w14:textId="71FC281B" w:rsidR="00B13A5D" w:rsidRPr="005B033E" w:rsidRDefault="005B033E" w:rsidP="00C1503C">
            <w:pPr>
              <w:tabs>
                <w:tab w:val="left" w:pos="1440"/>
              </w:tabs>
              <w:spacing w:before="100" w:beforeAutospacing="1" w:after="100" w:afterAutospacing="1"/>
              <w:ind w:left="35" w:hanging="35"/>
              <w:jc w:val="center"/>
              <w:rPr>
                <w:color w:val="000000" w:themeColor="text1"/>
                <w:sz w:val="20"/>
                <w:szCs w:val="20"/>
                <w:lang w:val="uk-UA"/>
              </w:rPr>
            </w:pPr>
            <w:r>
              <w:rPr>
                <w:color w:val="000000" w:themeColor="text1"/>
                <w:sz w:val="20"/>
                <w:szCs w:val="20"/>
                <w:lang w:val="uk-UA"/>
              </w:rPr>
              <w:t>Березень 2026</w:t>
            </w:r>
          </w:p>
        </w:tc>
        <w:tc>
          <w:tcPr>
            <w:tcW w:w="1702" w:type="dxa"/>
            <w:tcBorders>
              <w:right w:val="single" w:sz="4" w:space="0" w:color="auto"/>
            </w:tcBorders>
          </w:tcPr>
          <w:p w14:paraId="1FF5B004" w14:textId="04953E03" w:rsidR="00B13A5D" w:rsidRPr="0010588E" w:rsidRDefault="00B13A5D" w:rsidP="00395738">
            <w:pPr>
              <w:tabs>
                <w:tab w:val="left" w:pos="1440"/>
              </w:tabs>
              <w:spacing w:before="100" w:beforeAutospacing="1" w:after="100" w:afterAutospacing="1"/>
              <w:rPr>
                <w:color w:val="000000" w:themeColor="text1"/>
                <w:sz w:val="20"/>
                <w:szCs w:val="20"/>
                <w:lang w:val="uk-UA"/>
              </w:rPr>
            </w:pPr>
          </w:p>
        </w:tc>
      </w:tr>
      <w:tr w:rsidR="00B13A5D" w:rsidRPr="00C25587" w14:paraId="76FBAA88" w14:textId="77777777" w:rsidTr="00C1503C">
        <w:trPr>
          <w:trHeight w:val="337"/>
          <w:jc w:val="center"/>
        </w:trPr>
        <w:tc>
          <w:tcPr>
            <w:tcW w:w="704" w:type="dxa"/>
            <w:tcBorders>
              <w:left w:val="single" w:sz="4" w:space="0" w:color="auto"/>
            </w:tcBorders>
          </w:tcPr>
          <w:p w14:paraId="371DDA5A" w14:textId="07B54FFC" w:rsidR="00B13A5D" w:rsidRDefault="008F090E" w:rsidP="00996522">
            <w:pPr>
              <w:tabs>
                <w:tab w:val="left" w:pos="1440"/>
              </w:tabs>
              <w:spacing w:before="100" w:beforeAutospacing="1" w:after="100" w:afterAutospacing="1"/>
              <w:ind w:left="171"/>
              <w:rPr>
                <w:color w:val="000000" w:themeColor="text1"/>
                <w:lang w:val="uk-UA"/>
              </w:rPr>
            </w:pPr>
            <w:r>
              <w:rPr>
                <w:color w:val="000000" w:themeColor="text1"/>
                <w:lang w:val="uk-UA"/>
              </w:rPr>
              <w:t>8</w:t>
            </w:r>
          </w:p>
        </w:tc>
        <w:tc>
          <w:tcPr>
            <w:tcW w:w="5103" w:type="dxa"/>
            <w:tcBorders>
              <w:left w:val="single" w:sz="4" w:space="0" w:color="auto"/>
            </w:tcBorders>
          </w:tcPr>
          <w:p w14:paraId="0F4E870A" w14:textId="1CCA97AA" w:rsidR="00B13A5D" w:rsidRPr="0010588E" w:rsidRDefault="00932D6F" w:rsidP="00547C3E">
            <w:pPr>
              <w:tabs>
                <w:tab w:val="left" w:pos="1440"/>
              </w:tabs>
              <w:spacing w:before="100" w:beforeAutospacing="1" w:after="100" w:afterAutospacing="1"/>
              <w:ind w:left="34"/>
              <w:rPr>
                <w:color w:val="000000" w:themeColor="text1"/>
                <w:lang w:val="uk-UA"/>
              </w:rPr>
            </w:pPr>
            <w:r>
              <w:rPr>
                <w:color w:val="000000" w:themeColor="text1"/>
                <w:lang w:val="uk-UA"/>
              </w:rPr>
              <w:t>П</w:t>
            </w:r>
            <w:r w:rsidRPr="00932D6F">
              <w:rPr>
                <w:color w:val="000000" w:themeColor="text1"/>
                <w:lang w:val="uk-UA"/>
              </w:rPr>
              <w:t>ослуги з централізованого водопостачання (ДК 021:2015</w:t>
            </w:r>
            <w:r w:rsidR="00C237EB">
              <w:rPr>
                <w:color w:val="000000" w:themeColor="text1"/>
                <w:lang w:val="uk-UA"/>
              </w:rPr>
              <w:t>-</w:t>
            </w:r>
            <w:r w:rsidRPr="00932D6F">
              <w:rPr>
                <w:color w:val="000000" w:themeColor="text1"/>
                <w:lang w:val="uk-UA"/>
              </w:rPr>
              <w:t xml:space="preserve"> 65110000-7 «Розподіл води» (централізоване водопостачання)</w:t>
            </w:r>
          </w:p>
        </w:tc>
        <w:tc>
          <w:tcPr>
            <w:tcW w:w="851" w:type="dxa"/>
          </w:tcPr>
          <w:p w14:paraId="529F4407" w14:textId="759AD3F6" w:rsidR="00B13A5D" w:rsidRDefault="00932D6F" w:rsidP="00996522">
            <w:pPr>
              <w:tabs>
                <w:tab w:val="left" w:pos="1440"/>
              </w:tabs>
              <w:spacing w:before="100" w:beforeAutospacing="1" w:after="100" w:afterAutospacing="1"/>
              <w:jc w:val="center"/>
              <w:rPr>
                <w:color w:val="000000" w:themeColor="text1"/>
                <w:lang w:val="uk-UA"/>
              </w:rPr>
            </w:pPr>
            <w:r>
              <w:rPr>
                <w:color w:val="000000" w:themeColor="text1"/>
                <w:lang w:val="uk-UA"/>
              </w:rPr>
              <w:t>2272</w:t>
            </w:r>
          </w:p>
        </w:tc>
        <w:tc>
          <w:tcPr>
            <w:tcW w:w="3827" w:type="dxa"/>
          </w:tcPr>
          <w:p w14:paraId="43019FA1" w14:textId="40470CDF" w:rsidR="00B13A5D" w:rsidRPr="0010588E" w:rsidRDefault="00932D6F" w:rsidP="00996522">
            <w:pPr>
              <w:tabs>
                <w:tab w:val="left" w:pos="1440"/>
              </w:tabs>
              <w:spacing w:before="100" w:beforeAutospacing="1" w:after="100" w:afterAutospacing="1"/>
              <w:rPr>
                <w:b/>
                <w:bCs/>
                <w:color w:val="000000" w:themeColor="text1"/>
                <w:lang w:val="uk-UA"/>
              </w:rPr>
            </w:pPr>
            <w:r w:rsidRPr="00932D6F">
              <w:rPr>
                <w:b/>
                <w:bCs/>
                <w:color w:val="000000" w:themeColor="text1"/>
                <w:lang w:val="uk-UA"/>
              </w:rPr>
              <w:t>69 848,04</w:t>
            </w:r>
            <w:r>
              <w:rPr>
                <w:b/>
                <w:bCs/>
                <w:color w:val="000000" w:themeColor="text1"/>
                <w:lang w:val="uk-UA"/>
              </w:rPr>
              <w:t xml:space="preserve"> грн </w:t>
            </w:r>
            <w:r w:rsidRPr="00932D6F">
              <w:rPr>
                <w:color w:val="000000" w:themeColor="text1"/>
                <w:lang w:val="uk-UA"/>
              </w:rPr>
              <w:t xml:space="preserve">(шістдесят дев’ять тисяч вісімсот сорок вісім грн 04 </w:t>
            </w:r>
            <w:proofErr w:type="spellStart"/>
            <w:r w:rsidRPr="00932D6F">
              <w:rPr>
                <w:color w:val="000000" w:themeColor="text1"/>
                <w:lang w:val="uk-UA"/>
              </w:rPr>
              <w:t>коп</w:t>
            </w:r>
            <w:proofErr w:type="spellEnd"/>
            <w:r w:rsidRPr="00932D6F">
              <w:rPr>
                <w:color w:val="000000" w:themeColor="text1"/>
                <w:lang w:val="uk-UA"/>
              </w:rPr>
              <w:t>)</w:t>
            </w:r>
            <w:r>
              <w:rPr>
                <w:color w:val="000000" w:themeColor="text1"/>
                <w:lang w:val="uk-UA"/>
              </w:rPr>
              <w:t xml:space="preserve">в </w:t>
            </w:r>
            <w:proofErr w:type="spellStart"/>
            <w:r>
              <w:rPr>
                <w:color w:val="000000" w:themeColor="text1"/>
                <w:lang w:val="uk-UA"/>
              </w:rPr>
              <w:t>т.ч</w:t>
            </w:r>
            <w:proofErr w:type="spellEnd"/>
            <w:r>
              <w:rPr>
                <w:color w:val="000000" w:themeColor="text1"/>
                <w:lang w:val="uk-UA"/>
              </w:rPr>
              <w:t>. ПДВ-11641,34 грн</w:t>
            </w:r>
          </w:p>
        </w:tc>
        <w:tc>
          <w:tcPr>
            <w:tcW w:w="1559" w:type="dxa"/>
          </w:tcPr>
          <w:p w14:paraId="3055AA39" w14:textId="5B00F110" w:rsidR="00B13A5D" w:rsidRPr="00F46C22" w:rsidRDefault="000440C7"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6170122A" w14:textId="6E3EFEDC" w:rsidR="00B13A5D" w:rsidRPr="0010588E" w:rsidRDefault="000440C7" w:rsidP="00C237EB">
            <w:pPr>
              <w:tabs>
                <w:tab w:val="left" w:pos="1440"/>
              </w:tabs>
              <w:spacing w:before="100" w:beforeAutospacing="1" w:after="100" w:afterAutospacing="1"/>
              <w:jc w:val="center"/>
              <w:rPr>
                <w:color w:val="000000" w:themeColor="text1"/>
                <w:sz w:val="20"/>
                <w:szCs w:val="20"/>
                <w:lang w:val="uk-UA"/>
              </w:rPr>
            </w:pPr>
            <w:r w:rsidRPr="000440C7">
              <w:rPr>
                <w:color w:val="000000" w:themeColor="text1"/>
                <w:sz w:val="20"/>
                <w:szCs w:val="20"/>
                <w:lang w:val="uk-UA"/>
              </w:rPr>
              <w:t>Березень 2026</w:t>
            </w:r>
          </w:p>
        </w:tc>
        <w:tc>
          <w:tcPr>
            <w:tcW w:w="1702" w:type="dxa"/>
            <w:tcBorders>
              <w:right w:val="single" w:sz="4" w:space="0" w:color="auto"/>
            </w:tcBorders>
          </w:tcPr>
          <w:p w14:paraId="2375BDB6" w14:textId="77777777" w:rsidR="00B13A5D" w:rsidRPr="0010588E" w:rsidRDefault="00B13A5D" w:rsidP="0010588E">
            <w:pPr>
              <w:tabs>
                <w:tab w:val="left" w:pos="1440"/>
              </w:tabs>
              <w:spacing w:before="100" w:beforeAutospacing="1" w:after="100" w:afterAutospacing="1"/>
              <w:rPr>
                <w:color w:val="000000" w:themeColor="text1"/>
                <w:sz w:val="20"/>
                <w:szCs w:val="20"/>
                <w:lang w:val="uk-UA"/>
              </w:rPr>
            </w:pPr>
          </w:p>
        </w:tc>
      </w:tr>
      <w:tr w:rsidR="00B13A5D" w:rsidRPr="00C25587" w14:paraId="260D1B54" w14:textId="77777777" w:rsidTr="00C1503C">
        <w:trPr>
          <w:trHeight w:val="337"/>
          <w:jc w:val="center"/>
        </w:trPr>
        <w:tc>
          <w:tcPr>
            <w:tcW w:w="704" w:type="dxa"/>
            <w:tcBorders>
              <w:left w:val="single" w:sz="4" w:space="0" w:color="auto"/>
            </w:tcBorders>
          </w:tcPr>
          <w:p w14:paraId="2FCA252F" w14:textId="51CA1C76" w:rsidR="00B13A5D" w:rsidRDefault="008F090E" w:rsidP="00996522">
            <w:pPr>
              <w:tabs>
                <w:tab w:val="left" w:pos="1440"/>
              </w:tabs>
              <w:spacing w:before="100" w:beforeAutospacing="1" w:after="100" w:afterAutospacing="1"/>
              <w:ind w:left="171"/>
              <w:rPr>
                <w:color w:val="000000" w:themeColor="text1"/>
                <w:lang w:val="uk-UA"/>
              </w:rPr>
            </w:pPr>
            <w:r>
              <w:rPr>
                <w:color w:val="000000" w:themeColor="text1"/>
                <w:lang w:val="uk-UA"/>
              </w:rPr>
              <w:lastRenderedPageBreak/>
              <w:t>9</w:t>
            </w:r>
          </w:p>
        </w:tc>
        <w:tc>
          <w:tcPr>
            <w:tcW w:w="5103" w:type="dxa"/>
            <w:tcBorders>
              <w:left w:val="single" w:sz="4" w:space="0" w:color="auto"/>
            </w:tcBorders>
          </w:tcPr>
          <w:p w14:paraId="790146A0" w14:textId="43EE01DF" w:rsidR="00B13A5D" w:rsidRPr="0010588E" w:rsidRDefault="00C237EB" w:rsidP="00547C3E">
            <w:pPr>
              <w:tabs>
                <w:tab w:val="left" w:pos="1440"/>
              </w:tabs>
              <w:spacing w:before="100" w:beforeAutospacing="1" w:after="100" w:afterAutospacing="1"/>
              <w:ind w:left="34"/>
              <w:rPr>
                <w:color w:val="000000" w:themeColor="text1"/>
                <w:lang w:val="uk-UA"/>
              </w:rPr>
            </w:pPr>
            <w:r>
              <w:rPr>
                <w:color w:val="000000" w:themeColor="text1"/>
                <w:lang w:val="uk-UA"/>
              </w:rPr>
              <w:t>П</w:t>
            </w:r>
            <w:r w:rsidRPr="00C237EB">
              <w:rPr>
                <w:color w:val="000000" w:themeColor="text1"/>
                <w:lang w:val="uk-UA"/>
              </w:rPr>
              <w:t xml:space="preserve">ослуги з централізованого водовідведення (ДК 021:2015 </w:t>
            </w:r>
            <w:r>
              <w:rPr>
                <w:color w:val="000000" w:themeColor="text1"/>
                <w:lang w:val="uk-UA"/>
              </w:rPr>
              <w:t xml:space="preserve">- </w:t>
            </w:r>
            <w:r w:rsidRPr="00C237EB">
              <w:rPr>
                <w:color w:val="000000" w:themeColor="text1"/>
                <w:lang w:val="uk-UA"/>
              </w:rPr>
              <w:t>90430000-0 «Послуги з відведення стічних вод» (централізоване водовідведення)</w:t>
            </w:r>
          </w:p>
        </w:tc>
        <w:tc>
          <w:tcPr>
            <w:tcW w:w="851" w:type="dxa"/>
          </w:tcPr>
          <w:p w14:paraId="40FF5E10" w14:textId="0FFE25A6" w:rsidR="00B13A5D" w:rsidRDefault="00C237EB" w:rsidP="00996522">
            <w:pPr>
              <w:tabs>
                <w:tab w:val="left" w:pos="1440"/>
              </w:tabs>
              <w:spacing w:before="100" w:beforeAutospacing="1" w:after="100" w:afterAutospacing="1"/>
              <w:jc w:val="center"/>
              <w:rPr>
                <w:color w:val="000000" w:themeColor="text1"/>
                <w:lang w:val="uk-UA"/>
              </w:rPr>
            </w:pPr>
            <w:r>
              <w:rPr>
                <w:color w:val="000000" w:themeColor="text1"/>
                <w:lang w:val="uk-UA"/>
              </w:rPr>
              <w:t>2272</w:t>
            </w:r>
          </w:p>
        </w:tc>
        <w:tc>
          <w:tcPr>
            <w:tcW w:w="3827" w:type="dxa"/>
          </w:tcPr>
          <w:p w14:paraId="1FC8620F" w14:textId="35372CB3" w:rsidR="00B13A5D" w:rsidRPr="0010588E" w:rsidRDefault="00C237EB" w:rsidP="00996522">
            <w:pPr>
              <w:tabs>
                <w:tab w:val="left" w:pos="1440"/>
              </w:tabs>
              <w:spacing w:before="100" w:beforeAutospacing="1" w:after="100" w:afterAutospacing="1"/>
              <w:rPr>
                <w:b/>
                <w:bCs/>
                <w:color w:val="000000" w:themeColor="text1"/>
                <w:lang w:val="uk-UA"/>
              </w:rPr>
            </w:pPr>
            <w:r w:rsidRPr="00C237EB">
              <w:rPr>
                <w:b/>
                <w:bCs/>
                <w:color w:val="000000" w:themeColor="text1"/>
                <w:lang w:val="uk-UA"/>
              </w:rPr>
              <w:t>51</w:t>
            </w:r>
            <w:r>
              <w:rPr>
                <w:b/>
                <w:bCs/>
                <w:color w:val="000000" w:themeColor="text1"/>
                <w:lang w:val="uk-UA"/>
              </w:rPr>
              <w:t> </w:t>
            </w:r>
            <w:r w:rsidRPr="00C237EB">
              <w:rPr>
                <w:b/>
                <w:bCs/>
                <w:color w:val="000000" w:themeColor="text1"/>
                <w:lang w:val="uk-UA"/>
              </w:rPr>
              <w:t>213</w:t>
            </w:r>
            <w:r>
              <w:rPr>
                <w:b/>
                <w:bCs/>
                <w:color w:val="000000" w:themeColor="text1"/>
                <w:lang w:val="uk-UA"/>
              </w:rPr>
              <w:t>,48</w:t>
            </w:r>
            <w:r w:rsidRPr="00C237EB">
              <w:rPr>
                <w:b/>
                <w:bCs/>
                <w:color w:val="000000" w:themeColor="text1"/>
                <w:lang w:val="uk-UA"/>
              </w:rPr>
              <w:t xml:space="preserve"> грн </w:t>
            </w:r>
            <w:r w:rsidRPr="00C237EB">
              <w:rPr>
                <w:color w:val="000000" w:themeColor="text1"/>
                <w:lang w:val="uk-UA"/>
              </w:rPr>
              <w:t>(п'ятдесят одна тисяча двісті тринадцять гривень 48 коп.)</w:t>
            </w:r>
            <w:r>
              <w:rPr>
                <w:color w:val="000000" w:themeColor="text1"/>
                <w:lang w:val="uk-UA"/>
              </w:rPr>
              <w:t xml:space="preserve"> в </w:t>
            </w:r>
            <w:proofErr w:type="spellStart"/>
            <w:r>
              <w:rPr>
                <w:color w:val="000000" w:themeColor="text1"/>
                <w:lang w:val="uk-UA"/>
              </w:rPr>
              <w:t>т.ч</w:t>
            </w:r>
            <w:proofErr w:type="spellEnd"/>
            <w:r>
              <w:rPr>
                <w:color w:val="000000" w:themeColor="text1"/>
                <w:lang w:val="uk-UA"/>
              </w:rPr>
              <w:t>. ПДВ-8535,58 грн</w:t>
            </w:r>
          </w:p>
        </w:tc>
        <w:tc>
          <w:tcPr>
            <w:tcW w:w="1559" w:type="dxa"/>
          </w:tcPr>
          <w:p w14:paraId="65668F8C" w14:textId="7C350608" w:rsidR="00B13A5D" w:rsidRPr="00F46C22" w:rsidRDefault="00C237EB"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2A9DCD3F" w14:textId="72073288" w:rsidR="00B13A5D" w:rsidRPr="0010588E" w:rsidRDefault="00C237EB" w:rsidP="00C237EB">
            <w:pPr>
              <w:tabs>
                <w:tab w:val="left" w:pos="1440"/>
              </w:tabs>
              <w:spacing w:before="100" w:beforeAutospacing="1" w:after="100" w:afterAutospacing="1"/>
              <w:jc w:val="center"/>
              <w:rPr>
                <w:color w:val="000000" w:themeColor="text1"/>
                <w:sz w:val="20"/>
                <w:szCs w:val="20"/>
                <w:lang w:val="uk-UA"/>
              </w:rPr>
            </w:pPr>
            <w:r w:rsidRPr="000440C7">
              <w:rPr>
                <w:color w:val="000000" w:themeColor="text1"/>
                <w:sz w:val="20"/>
                <w:szCs w:val="20"/>
                <w:lang w:val="uk-UA"/>
              </w:rPr>
              <w:t>Березень 2026</w:t>
            </w:r>
          </w:p>
        </w:tc>
        <w:tc>
          <w:tcPr>
            <w:tcW w:w="1702" w:type="dxa"/>
            <w:tcBorders>
              <w:right w:val="single" w:sz="4" w:space="0" w:color="auto"/>
            </w:tcBorders>
          </w:tcPr>
          <w:p w14:paraId="02D7A622" w14:textId="77777777" w:rsidR="00B13A5D" w:rsidRPr="0010588E" w:rsidRDefault="00B13A5D" w:rsidP="0010588E">
            <w:pPr>
              <w:tabs>
                <w:tab w:val="left" w:pos="1440"/>
              </w:tabs>
              <w:spacing w:before="100" w:beforeAutospacing="1" w:after="100" w:afterAutospacing="1"/>
              <w:rPr>
                <w:color w:val="000000" w:themeColor="text1"/>
                <w:sz w:val="20"/>
                <w:szCs w:val="20"/>
                <w:lang w:val="uk-UA"/>
              </w:rPr>
            </w:pPr>
          </w:p>
        </w:tc>
      </w:tr>
      <w:tr w:rsidR="008F090E" w:rsidRPr="00C25587" w14:paraId="39FAFBEB" w14:textId="77777777" w:rsidTr="00C1503C">
        <w:trPr>
          <w:trHeight w:val="337"/>
          <w:jc w:val="center"/>
        </w:trPr>
        <w:tc>
          <w:tcPr>
            <w:tcW w:w="704" w:type="dxa"/>
            <w:tcBorders>
              <w:left w:val="single" w:sz="4" w:space="0" w:color="auto"/>
            </w:tcBorders>
          </w:tcPr>
          <w:p w14:paraId="14AA28F1" w14:textId="6CC3255F" w:rsidR="008F090E" w:rsidRDefault="00283C47" w:rsidP="00283C47">
            <w:pPr>
              <w:tabs>
                <w:tab w:val="left" w:pos="1440"/>
              </w:tabs>
              <w:spacing w:before="100" w:beforeAutospacing="1" w:after="100" w:afterAutospacing="1"/>
              <w:ind w:left="171"/>
              <w:jc w:val="both"/>
              <w:rPr>
                <w:color w:val="000000" w:themeColor="text1"/>
                <w:lang w:val="uk-UA"/>
              </w:rPr>
            </w:pPr>
            <w:r>
              <w:rPr>
                <w:color w:val="000000" w:themeColor="text1"/>
                <w:lang w:val="uk-UA"/>
              </w:rPr>
              <w:t>10</w:t>
            </w:r>
          </w:p>
        </w:tc>
        <w:tc>
          <w:tcPr>
            <w:tcW w:w="5103" w:type="dxa"/>
            <w:tcBorders>
              <w:left w:val="single" w:sz="4" w:space="0" w:color="auto"/>
            </w:tcBorders>
          </w:tcPr>
          <w:p w14:paraId="5EF17114" w14:textId="0D5FD6CE" w:rsidR="008F090E" w:rsidRPr="0010588E" w:rsidRDefault="002269D2" w:rsidP="00547C3E">
            <w:pPr>
              <w:tabs>
                <w:tab w:val="left" w:pos="1440"/>
              </w:tabs>
              <w:spacing w:before="100" w:beforeAutospacing="1" w:after="100" w:afterAutospacing="1"/>
              <w:ind w:left="34"/>
              <w:rPr>
                <w:color w:val="000000" w:themeColor="text1"/>
                <w:lang w:val="uk-UA"/>
              </w:rPr>
            </w:pPr>
            <w:r w:rsidRPr="002269D2">
              <w:rPr>
                <w:color w:val="000000" w:themeColor="text1"/>
                <w:lang w:val="uk-UA"/>
              </w:rPr>
              <w:t>Послуги з адміністрування (обслуговування) системи “Українська бухгалтерська система УБС“ (ДК</w:t>
            </w:r>
            <w:r>
              <w:rPr>
                <w:color w:val="000000" w:themeColor="text1"/>
                <w:lang w:val="uk-UA"/>
              </w:rPr>
              <w:t xml:space="preserve"> </w:t>
            </w:r>
            <w:r w:rsidRPr="002269D2">
              <w:rPr>
                <w:color w:val="000000" w:themeColor="text1"/>
                <w:lang w:val="uk-UA"/>
              </w:rPr>
              <w:t>021-2015: 72250000-2 — Послуги, пов’язані із системами та підтримкою      ДК021-2015: 72253000-3 — Послуги з підтримки користувачів та з технічної підтримки)</w:t>
            </w:r>
          </w:p>
        </w:tc>
        <w:tc>
          <w:tcPr>
            <w:tcW w:w="851" w:type="dxa"/>
          </w:tcPr>
          <w:p w14:paraId="6F8BE9B3" w14:textId="49E26595" w:rsidR="008F090E" w:rsidRDefault="002269D2"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65916545" w14:textId="64E00398" w:rsidR="008F090E" w:rsidRPr="0010588E" w:rsidRDefault="002269D2" w:rsidP="00996522">
            <w:pPr>
              <w:tabs>
                <w:tab w:val="left" w:pos="1440"/>
              </w:tabs>
              <w:spacing w:before="100" w:beforeAutospacing="1" w:after="100" w:afterAutospacing="1"/>
              <w:rPr>
                <w:b/>
                <w:bCs/>
                <w:color w:val="000000" w:themeColor="text1"/>
                <w:lang w:val="uk-UA"/>
              </w:rPr>
            </w:pPr>
            <w:r w:rsidRPr="002A5ACF">
              <w:rPr>
                <w:b/>
                <w:bCs/>
                <w:color w:val="000000" w:themeColor="text1"/>
                <w:lang w:val="uk-UA"/>
              </w:rPr>
              <w:t>49</w:t>
            </w:r>
            <w:r>
              <w:rPr>
                <w:b/>
                <w:bCs/>
                <w:color w:val="000000" w:themeColor="text1"/>
                <w:lang w:val="uk-UA"/>
              </w:rPr>
              <w:t> 833,00</w:t>
            </w:r>
            <w:r w:rsidRPr="002A5ACF">
              <w:rPr>
                <w:b/>
                <w:bCs/>
                <w:color w:val="000000" w:themeColor="text1"/>
                <w:lang w:val="uk-UA"/>
              </w:rPr>
              <w:t xml:space="preserve"> грн</w:t>
            </w:r>
            <w:r>
              <w:rPr>
                <w:color w:val="000000" w:themeColor="text1"/>
                <w:lang w:val="uk-UA"/>
              </w:rPr>
              <w:t xml:space="preserve"> (сорок </w:t>
            </w:r>
            <w:r w:rsidRPr="00FD55C7">
              <w:rPr>
                <w:color w:val="000000" w:themeColor="text1"/>
                <w:lang w:val="uk-UA"/>
              </w:rPr>
              <w:t>дев’я</w:t>
            </w:r>
            <w:r>
              <w:rPr>
                <w:color w:val="000000" w:themeColor="text1"/>
                <w:lang w:val="uk-UA"/>
              </w:rPr>
              <w:t xml:space="preserve">ть тисяч вісімсот тридцять три грн 00 </w:t>
            </w:r>
            <w:proofErr w:type="spellStart"/>
            <w:r>
              <w:rPr>
                <w:color w:val="000000" w:themeColor="text1"/>
                <w:lang w:val="uk-UA"/>
              </w:rPr>
              <w:t>коп</w:t>
            </w:r>
            <w:proofErr w:type="spellEnd"/>
            <w:r>
              <w:rPr>
                <w:color w:val="000000" w:themeColor="text1"/>
                <w:lang w:val="uk-UA"/>
              </w:rPr>
              <w:t>) )</w:t>
            </w:r>
            <w:r>
              <w:t xml:space="preserve"> </w:t>
            </w:r>
            <w:r w:rsidRPr="006A0E54">
              <w:rPr>
                <w:color w:val="000000" w:themeColor="text1"/>
                <w:lang w:val="uk-UA"/>
              </w:rPr>
              <w:t xml:space="preserve">в </w:t>
            </w:r>
            <w:proofErr w:type="spellStart"/>
            <w:r w:rsidRPr="006A0E54">
              <w:rPr>
                <w:color w:val="000000" w:themeColor="text1"/>
                <w:lang w:val="uk-UA"/>
              </w:rPr>
              <w:t>т.ч</w:t>
            </w:r>
            <w:proofErr w:type="spellEnd"/>
            <w:r w:rsidRPr="006A0E54">
              <w:rPr>
                <w:color w:val="000000" w:themeColor="text1"/>
                <w:lang w:val="uk-UA"/>
              </w:rPr>
              <w:t>. ПДВ-</w:t>
            </w:r>
            <w:r>
              <w:rPr>
                <w:color w:val="000000" w:themeColor="text1"/>
                <w:lang w:val="uk-UA"/>
              </w:rPr>
              <w:t>8 </w:t>
            </w:r>
            <w:r w:rsidR="004642DD">
              <w:rPr>
                <w:color w:val="000000" w:themeColor="text1"/>
                <w:lang w:val="uk-UA"/>
              </w:rPr>
              <w:t>305</w:t>
            </w:r>
            <w:r>
              <w:rPr>
                <w:color w:val="000000" w:themeColor="text1"/>
                <w:lang w:val="uk-UA"/>
              </w:rPr>
              <w:t>,</w:t>
            </w:r>
            <w:r w:rsidR="004642DD">
              <w:rPr>
                <w:color w:val="000000" w:themeColor="text1"/>
                <w:lang w:val="uk-UA"/>
              </w:rPr>
              <w:t>50</w:t>
            </w:r>
            <w:r w:rsidRPr="006A0E54">
              <w:rPr>
                <w:color w:val="000000" w:themeColor="text1"/>
                <w:lang w:val="uk-UA"/>
              </w:rPr>
              <w:t xml:space="preserve"> грн</w:t>
            </w:r>
          </w:p>
        </w:tc>
        <w:tc>
          <w:tcPr>
            <w:tcW w:w="1559" w:type="dxa"/>
          </w:tcPr>
          <w:p w14:paraId="15E701FA" w14:textId="6C4581D8" w:rsidR="008F090E" w:rsidRPr="00F46C22" w:rsidRDefault="00E45383"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5A439B9A" w14:textId="3FAE8BAE" w:rsidR="008F090E" w:rsidRPr="0010588E" w:rsidRDefault="00E45383" w:rsidP="00996522">
            <w:pPr>
              <w:tabs>
                <w:tab w:val="left" w:pos="1440"/>
              </w:tabs>
              <w:spacing w:before="100" w:beforeAutospacing="1" w:after="100" w:afterAutospacing="1"/>
              <w:rPr>
                <w:color w:val="000000" w:themeColor="text1"/>
                <w:sz w:val="20"/>
                <w:szCs w:val="20"/>
                <w:lang w:val="uk-UA"/>
              </w:rPr>
            </w:pPr>
            <w:r w:rsidRPr="000440C7">
              <w:rPr>
                <w:color w:val="000000" w:themeColor="text1"/>
                <w:sz w:val="20"/>
                <w:szCs w:val="20"/>
                <w:lang w:val="uk-UA"/>
              </w:rPr>
              <w:t>Березень 2026</w:t>
            </w:r>
          </w:p>
        </w:tc>
        <w:tc>
          <w:tcPr>
            <w:tcW w:w="1702" w:type="dxa"/>
            <w:tcBorders>
              <w:right w:val="single" w:sz="4" w:space="0" w:color="auto"/>
            </w:tcBorders>
          </w:tcPr>
          <w:p w14:paraId="6EB53D3B" w14:textId="77777777" w:rsidR="008F090E" w:rsidRPr="0010588E" w:rsidRDefault="008F090E" w:rsidP="0010588E">
            <w:pPr>
              <w:tabs>
                <w:tab w:val="left" w:pos="1440"/>
              </w:tabs>
              <w:spacing w:before="100" w:beforeAutospacing="1" w:after="100" w:afterAutospacing="1"/>
              <w:rPr>
                <w:color w:val="000000" w:themeColor="text1"/>
                <w:sz w:val="20"/>
                <w:szCs w:val="20"/>
                <w:lang w:val="uk-UA"/>
              </w:rPr>
            </w:pPr>
          </w:p>
        </w:tc>
      </w:tr>
      <w:tr w:rsidR="008F090E" w:rsidRPr="00C25587" w14:paraId="29E9B5C9" w14:textId="77777777" w:rsidTr="00C1503C">
        <w:trPr>
          <w:trHeight w:val="337"/>
          <w:jc w:val="center"/>
        </w:trPr>
        <w:tc>
          <w:tcPr>
            <w:tcW w:w="704" w:type="dxa"/>
            <w:tcBorders>
              <w:left w:val="single" w:sz="4" w:space="0" w:color="auto"/>
            </w:tcBorders>
          </w:tcPr>
          <w:p w14:paraId="6C9F2708" w14:textId="61D1398E" w:rsidR="008F090E" w:rsidRDefault="008F090E" w:rsidP="00996522">
            <w:pPr>
              <w:tabs>
                <w:tab w:val="left" w:pos="1440"/>
              </w:tabs>
              <w:spacing w:before="100" w:beforeAutospacing="1" w:after="100" w:afterAutospacing="1"/>
              <w:ind w:left="171"/>
              <w:rPr>
                <w:color w:val="000000" w:themeColor="text1"/>
                <w:lang w:val="uk-UA"/>
              </w:rPr>
            </w:pPr>
          </w:p>
        </w:tc>
        <w:tc>
          <w:tcPr>
            <w:tcW w:w="5103" w:type="dxa"/>
            <w:tcBorders>
              <w:left w:val="single" w:sz="4" w:space="0" w:color="auto"/>
            </w:tcBorders>
          </w:tcPr>
          <w:p w14:paraId="30A954BE" w14:textId="642BFEC9" w:rsidR="008F090E" w:rsidRPr="0010588E" w:rsidRDefault="008F090E" w:rsidP="00547C3E">
            <w:pPr>
              <w:tabs>
                <w:tab w:val="left" w:pos="1440"/>
              </w:tabs>
              <w:spacing w:before="100" w:beforeAutospacing="1" w:after="100" w:afterAutospacing="1"/>
              <w:ind w:left="34"/>
              <w:rPr>
                <w:color w:val="000000" w:themeColor="text1"/>
                <w:lang w:val="uk-UA"/>
              </w:rPr>
            </w:pPr>
          </w:p>
        </w:tc>
        <w:tc>
          <w:tcPr>
            <w:tcW w:w="851" w:type="dxa"/>
          </w:tcPr>
          <w:p w14:paraId="6B24DA28" w14:textId="315D5253" w:rsidR="008F090E" w:rsidRDefault="008F090E" w:rsidP="00996522">
            <w:pPr>
              <w:tabs>
                <w:tab w:val="left" w:pos="1440"/>
              </w:tabs>
              <w:spacing w:before="100" w:beforeAutospacing="1" w:after="100" w:afterAutospacing="1"/>
              <w:jc w:val="center"/>
              <w:rPr>
                <w:color w:val="000000" w:themeColor="text1"/>
                <w:lang w:val="uk-UA"/>
              </w:rPr>
            </w:pPr>
          </w:p>
        </w:tc>
        <w:tc>
          <w:tcPr>
            <w:tcW w:w="3827" w:type="dxa"/>
          </w:tcPr>
          <w:p w14:paraId="7FD22843" w14:textId="77777777" w:rsidR="008F090E" w:rsidRPr="0010588E" w:rsidRDefault="008F090E" w:rsidP="00996522">
            <w:pPr>
              <w:tabs>
                <w:tab w:val="left" w:pos="1440"/>
              </w:tabs>
              <w:spacing w:before="100" w:beforeAutospacing="1" w:after="100" w:afterAutospacing="1"/>
              <w:rPr>
                <w:b/>
                <w:bCs/>
                <w:color w:val="000000" w:themeColor="text1"/>
                <w:lang w:val="uk-UA"/>
              </w:rPr>
            </w:pPr>
          </w:p>
        </w:tc>
        <w:tc>
          <w:tcPr>
            <w:tcW w:w="1559" w:type="dxa"/>
          </w:tcPr>
          <w:p w14:paraId="3C5F9CBC" w14:textId="77777777" w:rsidR="008F090E" w:rsidRPr="00F46C22" w:rsidRDefault="008F090E" w:rsidP="002C60C8">
            <w:pPr>
              <w:tabs>
                <w:tab w:val="left" w:pos="1440"/>
              </w:tabs>
              <w:spacing w:before="100" w:beforeAutospacing="1" w:after="100" w:afterAutospacing="1"/>
              <w:rPr>
                <w:color w:val="000000" w:themeColor="text1"/>
                <w:sz w:val="18"/>
                <w:szCs w:val="18"/>
              </w:rPr>
            </w:pPr>
          </w:p>
        </w:tc>
        <w:tc>
          <w:tcPr>
            <w:tcW w:w="1701" w:type="dxa"/>
          </w:tcPr>
          <w:p w14:paraId="3B0C9EA8" w14:textId="77777777" w:rsidR="008F090E" w:rsidRPr="0010588E" w:rsidRDefault="008F090E" w:rsidP="00996522">
            <w:pPr>
              <w:tabs>
                <w:tab w:val="left" w:pos="1440"/>
              </w:tabs>
              <w:spacing w:before="100" w:beforeAutospacing="1" w:after="100" w:afterAutospacing="1"/>
              <w:rPr>
                <w:color w:val="000000" w:themeColor="text1"/>
                <w:sz w:val="20"/>
                <w:szCs w:val="20"/>
                <w:lang w:val="uk-UA"/>
              </w:rPr>
            </w:pPr>
          </w:p>
        </w:tc>
        <w:tc>
          <w:tcPr>
            <w:tcW w:w="1702" w:type="dxa"/>
            <w:tcBorders>
              <w:right w:val="single" w:sz="4" w:space="0" w:color="auto"/>
            </w:tcBorders>
          </w:tcPr>
          <w:p w14:paraId="6E2F5C02" w14:textId="77777777" w:rsidR="008F090E" w:rsidRPr="0010588E" w:rsidRDefault="008F090E" w:rsidP="0010588E">
            <w:pPr>
              <w:tabs>
                <w:tab w:val="left" w:pos="1440"/>
              </w:tabs>
              <w:spacing w:before="100" w:beforeAutospacing="1" w:after="100" w:afterAutospacing="1"/>
              <w:rPr>
                <w:color w:val="000000" w:themeColor="text1"/>
                <w:sz w:val="20"/>
                <w:szCs w:val="20"/>
                <w:lang w:val="uk-UA"/>
              </w:rPr>
            </w:pPr>
          </w:p>
        </w:tc>
      </w:tr>
      <w:tr w:rsidR="008F090E" w:rsidRPr="00C25587" w14:paraId="66A0DB97" w14:textId="77777777" w:rsidTr="00C1503C">
        <w:trPr>
          <w:trHeight w:val="337"/>
          <w:jc w:val="center"/>
        </w:trPr>
        <w:tc>
          <w:tcPr>
            <w:tcW w:w="704" w:type="dxa"/>
            <w:tcBorders>
              <w:left w:val="single" w:sz="4" w:space="0" w:color="auto"/>
            </w:tcBorders>
          </w:tcPr>
          <w:p w14:paraId="05EF99A5" w14:textId="77777777" w:rsidR="008F090E" w:rsidRDefault="008F090E" w:rsidP="00996522">
            <w:pPr>
              <w:tabs>
                <w:tab w:val="left" w:pos="1440"/>
              </w:tabs>
              <w:spacing w:before="100" w:beforeAutospacing="1" w:after="100" w:afterAutospacing="1"/>
              <w:ind w:left="171"/>
              <w:rPr>
                <w:color w:val="000000" w:themeColor="text1"/>
                <w:lang w:val="uk-UA"/>
              </w:rPr>
            </w:pPr>
          </w:p>
        </w:tc>
        <w:tc>
          <w:tcPr>
            <w:tcW w:w="5103" w:type="dxa"/>
            <w:tcBorders>
              <w:left w:val="single" w:sz="4" w:space="0" w:color="auto"/>
            </w:tcBorders>
          </w:tcPr>
          <w:p w14:paraId="53E5F634" w14:textId="77777777" w:rsidR="008F090E" w:rsidRPr="0010588E" w:rsidRDefault="008F090E" w:rsidP="00547C3E">
            <w:pPr>
              <w:tabs>
                <w:tab w:val="left" w:pos="1440"/>
              </w:tabs>
              <w:spacing w:before="100" w:beforeAutospacing="1" w:after="100" w:afterAutospacing="1"/>
              <w:ind w:left="34"/>
              <w:rPr>
                <w:color w:val="000000" w:themeColor="text1"/>
                <w:lang w:val="uk-UA"/>
              </w:rPr>
            </w:pPr>
          </w:p>
        </w:tc>
        <w:tc>
          <w:tcPr>
            <w:tcW w:w="851" w:type="dxa"/>
          </w:tcPr>
          <w:p w14:paraId="382309A0" w14:textId="77777777" w:rsidR="008F090E" w:rsidRDefault="008F090E" w:rsidP="00996522">
            <w:pPr>
              <w:tabs>
                <w:tab w:val="left" w:pos="1440"/>
              </w:tabs>
              <w:spacing w:before="100" w:beforeAutospacing="1" w:after="100" w:afterAutospacing="1"/>
              <w:jc w:val="center"/>
              <w:rPr>
                <w:color w:val="000000" w:themeColor="text1"/>
                <w:lang w:val="uk-UA"/>
              </w:rPr>
            </w:pPr>
          </w:p>
        </w:tc>
        <w:tc>
          <w:tcPr>
            <w:tcW w:w="3827" w:type="dxa"/>
          </w:tcPr>
          <w:p w14:paraId="333505B5" w14:textId="77777777" w:rsidR="008F090E" w:rsidRPr="0010588E" w:rsidRDefault="008F090E" w:rsidP="00996522">
            <w:pPr>
              <w:tabs>
                <w:tab w:val="left" w:pos="1440"/>
              </w:tabs>
              <w:spacing w:before="100" w:beforeAutospacing="1" w:after="100" w:afterAutospacing="1"/>
              <w:rPr>
                <w:b/>
                <w:bCs/>
                <w:color w:val="000000" w:themeColor="text1"/>
                <w:lang w:val="uk-UA"/>
              </w:rPr>
            </w:pPr>
          </w:p>
        </w:tc>
        <w:tc>
          <w:tcPr>
            <w:tcW w:w="1559" w:type="dxa"/>
          </w:tcPr>
          <w:p w14:paraId="1428CEA4" w14:textId="77777777" w:rsidR="008F090E" w:rsidRPr="00F46C22" w:rsidRDefault="008F090E" w:rsidP="002C60C8">
            <w:pPr>
              <w:tabs>
                <w:tab w:val="left" w:pos="1440"/>
              </w:tabs>
              <w:spacing w:before="100" w:beforeAutospacing="1" w:after="100" w:afterAutospacing="1"/>
              <w:rPr>
                <w:color w:val="000000" w:themeColor="text1"/>
                <w:sz w:val="18"/>
                <w:szCs w:val="18"/>
              </w:rPr>
            </w:pPr>
          </w:p>
        </w:tc>
        <w:tc>
          <w:tcPr>
            <w:tcW w:w="1701" w:type="dxa"/>
          </w:tcPr>
          <w:p w14:paraId="7C8C33E7" w14:textId="77777777" w:rsidR="008F090E" w:rsidRPr="0010588E" w:rsidRDefault="008F090E" w:rsidP="00996522">
            <w:pPr>
              <w:tabs>
                <w:tab w:val="left" w:pos="1440"/>
              </w:tabs>
              <w:spacing w:before="100" w:beforeAutospacing="1" w:after="100" w:afterAutospacing="1"/>
              <w:rPr>
                <w:color w:val="000000" w:themeColor="text1"/>
                <w:sz w:val="20"/>
                <w:szCs w:val="20"/>
                <w:lang w:val="uk-UA"/>
              </w:rPr>
            </w:pPr>
          </w:p>
        </w:tc>
        <w:tc>
          <w:tcPr>
            <w:tcW w:w="1702" w:type="dxa"/>
            <w:tcBorders>
              <w:right w:val="single" w:sz="4" w:space="0" w:color="auto"/>
            </w:tcBorders>
          </w:tcPr>
          <w:p w14:paraId="29B02C51" w14:textId="77777777" w:rsidR="008F090E" w:rsidRPr="0010588E" w:rsidRDefault="008F090E" w:rsidP="0010588E">
            <w:pPr>
              <w:tabs>
                <w:tab w:val="left" w:pos="1440"/>
              </w:tabs>
              <w:spacing w:before="100" w:beforeAutospacing="1" w:after="100" w:afterAutospacing="1"/>
              <w:rPr>
                <w:color w:val="000000" w:themeColor="text1"/>
                <w:sz w:val="20"/>
                <w:szCs w:val="20"/>
                <w:lang w:val="uk-UA"/>
              </w:rPr>
            </w:pPr>
          </w:p>
        </w:tc>
      </w:tr>
      <w:tr w:rsidR="008F090E" w:rsidRPr="00C25587" w14:paraId="00897041" w14:textId="77777777" w:rsidTr="00C1503C">
        <w:trPr>
          <w:trHeight w:val="337"/>
          <w:jc w:val="center"/>
        </w:trPr>
        <w:tc>
          <w:tcPr>
            <w:tcW w:w="704" w:type="dxa"/>
            <w:tcBorders>
              <w:left w:val="single" w:sz="4" w:space="0" w:color="auto"/>
            </w:tcBorders>
          </w:tcPr>
          <w:p w14:paraId="44152A97" w14:textId="77777777" w:rsidR="008F090E" w:rsidRDefault="008F090E" w:rsidP="00996522">
            <w:pPr>
              <w:tabs>
                <w:tab w:val="left" w:pos="1440"/>
              </w:tabs>
              <w:spacing w:before="100" w:beforeAutospacing="1" w:after="100" w:afterAutospacing="1"/>
              <w:ind w:left="171"/>
              <w:rPr>
                <w:color w:val="000000" w:themeColor="text1"/>
                <w:lang w:val="uk-UA"/>
              </w:rPr>
            </w:pPr>
          </w:p>
        </w:tc>
        <w:tc>
          <w:tcPr>
            <w:tcW w:w="5103" w:type="dxa"/>
            <w:tcBorders>
              <w:left w:val="single" w:sz="4" w:space="0" w:color="auto"/>
            </w:tcBorders>
          </w:tcPr>
          <w:p w14:paraId="7B0FAA8F" w14:textId="77777777" w:rsidR="008F090E" w:rsidRPr="0010588E" w:rsidRDefault="008F090E" w:rsidP="00547C3E">
            <w:pPr>
              <w:tabs>
                <w:tab w:val="left" w:pos="1440"/>
              </w:tabs>
              <w:spacing w:before="100" w:beforeAutospacing="1" w:after="100" w:afterAutospacing="1"/>
              <w:ind w:left="34"/>
              <w:rPr>
                <w:color w:val="000000" w:themeColor="text1"/>
                <w:lang w:val="uk-UA"/>
              </w:rPr>
            </w:pPr>
          </w:p>
        </w:tc>
        <w:tc>
          <w:tcPr>
            <w:tcW w:w="851" w:type="dxa"/>
          </w:tcPr>
          <w:p w14:paraId="230F29A3" w14:textId="77777777" w:rsidR="008F090E" w:rsidRDefault="008F090E" w:rsidP="00996522">
            <w:pPr>
              <w:tabs>
                <w:tab w:val="left" w:pos="1440"/>
              </w:tabs>
              <w:spacing w:before="100" w:beforeAutospacing="1" w:after="100" w:afterAutospacing="1"/>
              <w:jc w:val="center"/>
              <w:rPr>
                <w:color w:val="000000" w:themeColor="text1"/>
                <w:lang w:val="uk-UA"/>
              </w:rPr>
            </w:pPr>
          </w:p>
        </w:tc>
        <w:tc>
          <w:tcPr>
            <w:tcW w:w="3827" w:type="dxa"/>
          </w:tcPr>
          <w:p w14:paraId="17BD0518" w14:textId="77777777" w:rsidR="008F090E" w:rsidRPr="0010588E" w:rsidRDefault="008F090E" w:rsidP="00996522">
            <w:pPr>
              <w:tabs>
                <w:tab w:val="left" w:pos="1440"/>
              </w:tabs>
              <w:spacing w:before="100" w:beforeAutospacing="1" w:after="100" w:afterAutospacing="1"/>
              <w:rPr>
                <w:b/>
                <w:bCs/>
                <w:color w:val="000000" w:themeColor="text1"/>
                <w:lang w:val="uk-UA"/>
              </w:rPr>
            </w:pPr>
          </w:p>
        </w:tc>
        <w:tc>
          <w:tcPr>
            <w:tcW w:w="1559" w:type="dxa"/>
          </w:tcPr>
          <w:p w14:paraId="49792A02" w14:textId="77777777" w:rsidR="008F090E" w:rsidRPr="00F46C22" w:rsidRDefault="008F090E" w:rsidP="002C60C8">
            <w:pPr>
              <w:tabs>
                <w:tab w:val="left" w:pos="1440"/>
              </w:tabs>
              <w:spacing w:before="100" w:beforeAutospacing="1" w:after="100" w:afterAutospacing="1"/>
              <w:rPr>
                <w:color w:val="000000" w:themeColor="text1"/>
                <w:sz w:val="18"/>
                <w:szCs w:val="18"/>
              </w:rPr>
            </w:pPr>
          </w:p>
        </w:tc>
        <w:tc>
          <w:tcPr>
            <w:tcW w:w="1701" w:type="dxa"/>
          </w:tcPr>
          <w:p w14:paraId="484D62B9" w14:textId="77777777" w:rsidR="008F090E" w:rsidRPr="0010588E" w:rsidRDefault="008F090E" w:rsidP="00996522">
            <w:pPr>
              <w:tabs>
                <w:tab w:val="left" w:pos="1440"/>
              </w:tabs>
              <w:spacing w:before="100" w:beforeAutospacing="1" w:after="100" w:afterAutospacing="1"/>
              <w:rPr>
                <w:color w:val="000000" w:themeColor="text1"/>
                <w:sz w:val="20"/>
                <w:szCs w:val="20"/>
                <w:lang w:val="uk-UA"/>
              </w:rPr>
            </w:pPr>
          </w:p>
        </w:tc>
        <w:tc>
          <w:tcPr>
            <w:tcW w:w="1702" w:type="dxa"/>
            <w:tcBorders>
              <w:right w:val="single" w:sz="4" w:space="0" w:color="auto"/>
            </w:tcBorders>
          </w:tcPr>
          <w:p w14:paraId="5BD11E6F" w14:textId="77777777" w:rsidR="008F090E" w:rsidRPr="0010588E" w:rsidRDefault="008F090E" w:rsidP="0010588E">
            <w:pPr>
              <w:tabs>
                <w:tab w:val="left" w:pos="1440"/>
              </w:tabs>
              <w:spacing w:before="100" w:beforeAutospacing="1" w:after="100" w:afterAutospacing="1"/>
              <w:rPr>
                <w:color w:val="000000" w:themeColor="text1"/>
                <w:sz w:val="20"/>
                <w:szCs w:val="20"/>
                <w:lang w:val="uk-UA"/>
              </w:rPr>
            </w:pPr>
          </w:p>
        </w:tc>
      </w:tr>
      <w:tr w:rsidR="0096716D" w:rsidRPr="00C25587" w14:paraId="03E5B4B0" w14:textId="77777777" w:rsidTr="00C1503C">
        <w:trPr>
          <w:trHeight w:val="337"/>
          <w:jc w:val="center"/>
        </w:trPr>
        <w:tc>
          <w:tcPr>
            <w:tcW w:w="704" w:type="dxa"/>
            <w:tcBorders>
              <w:left w:val="single" w:sz="4" w:space="0" w:color="auto"/>
            </w:tcBorders>
          </w:tcPr>
          <w:p w14:paraId="0FE33F38" w14:textId="77777777" w:rsidR="0096716D" w:rsidRDefault="0096716D" w:rsidP="00996522">
            <w:pPr>
              <w:tabs>
                <w:tab w:val="left" w:pos="1440"/>
              </w:tabs>
              <w:spacing w:before="100" w:beforeAutospacing="1" w:after="100" w:afterAutospacing="1"/>
              <w:ind w:left="171"/>
              <w:rPr>
                <w:color w:val="000000" w:themeColor="text1"/>
                <w:lang w:val="uk-UA"/>
              </w:rPr>
            </w:pPr>
          </w:p>
        </w:tc>
        <w:tc>
          <w:tcPr>
            <w:tcW w:w="5103" w:type="dxa"/>
            <w:tcBorders>
              <w:left w:val="single" w:sz="4" w:space="0" w:color="auto"/>
            </w:tcBorders>
          </w:tcPr>
          <w:p w14:paraId="1BFCFCD8" w14:textId="77777777" w:rsidR="0096716D" w:rsidRPr="002C60C8" w:rsidRDefault="0096716D" w:rsidP="00996522">
            <w:pPr>
              <w:tabs>
                <w:tab w:val="left" w:pos="1440"/>
              </w:tabs>
              <w:spacing w:before="100" w:beforeAutospacing="1" w:after="100" w:afterAutospacing="1"/>
              <w:ind w:left="34"/>
              <w:rPr>
                <w:color w:val="000000" w:themeColor="text1"/>
                <w:lang w:val="uk-UA"/>
              </w:rPr>
            </w:pPr>
          </w:p>
        </w:tc>
        <w:tc>
          <w:tcPr>
            <w:tcW w:w="851" w:type="dxa"/>
          </w:tcPr>
          <w:p w14:paraId="537CB878" w14:textId="77777777" w:rsidR="0096716D" w:rsidRDefault="0096716D" w:rsidP="00996522">
            <w:pPr>
              <w:tabs>
                <w:tab w:val="left" w:pos="1440"/>
              </w:tabs>
              <w:spacing w:before="100" w:beforeAutospacing="1" w:after="100" w:afterAutospacing="1"/>
              <w:jc w:val="center"/>
              <w:rPr>
                <w:color w:val="000000" w:themeColor="text1"/>
                <w:lang w:val="uk-UA"/>
              </w:rPr>
            </w:pPr>
          </w:p>
        </w:tc>
        <w:tc>
          <w:tcPr>
            <w:tcW w:w="3827" w:type="dxa"/>
          </w:tcPr>
          <w:p w14:paraId="72BDB0CD" w14:textId="77777777" w:rsidR="0096716D" w:rsidRPr="002C60C8" w:rsidRDefault="0096716D" w:rsidP="00996522">
            <w:pPr>
              <w:tabs>
                <w:tab w:val="left" w:pos="1440"/>
              </w:tabs>
              <w:spacing w:before="100" w:beforeAutospacing="1" w:after="100" w:afterAutospacing="1"/>
              <w:rPr>
                <w:b/>
                <w:bCs/>
                <w:color w:val="000000" w:themeColor="text1"/>
                <w:lang w:val="uk-UA"/>
              </w:rPr>
            </w:pPr>
          </w:p>
        </w:tc>
        <w:tc>
          <w:tcPr>
            <w:tcW w:w="1559" w:type="dxa"/>
          </w:tcPr>
          <w:p w14:paraId="7234A72C" w14:textId="77777777" w:rsidR="0096716D" w:rsidRPr="00F46C22" w:rsidRDefault="0096716D" w:rsidP="002C60C8">
            <w:pPr>
              <w:tabs>
                <w:tab w:val="left" w:pos="1440"/>
              </w:tabs>
              <w:spacing w:before="100" w:beforeAutospacing="1" w:after="100" w:afterAutospacing="1"/>
              <w:rPr>
                <w:color w:val="000000" w:themeColor="text1"/>
                <w:sz w:val="18"/>
                <w:szCs w:val="18"/>
              </w:rPr>
            </w:pPr>
          </w:p>
        </w:tc>
        <w:tc>
          <w:tcPr>
            <w:tcW w:w="1701" w:type="dxa"/>
          </w:tcPr>
          <w:p w14:paraId="68FE492E" w14:textId="77777777" w:rsidR="0096716D" w:rsidRDefault="0096716D" w:rsidP="00996522">
            <w:pPr>
              <w:tabs>
                <w:tab w:val="left" w:pos="1440"/>
              </w:tabs>
              <w:spacing w:before="100" w:beforeAutospacing="1" w:after="100" w:afterAutospacing="1"/>
              <w:rPr>
                <w:color w:val="000000" w:themeColor="text1"/>
                <w:sz w:val="20"/>
                <w:szCs w:val="20"/>
                <w:lang w:val="uk-UA"/>
              </w:rPr>
            </w:pPr>
          </w:p>
        </w:tc>
        <w:tc>
          <w:tcPr>
            <w:tcW w:w="1702" w:type="dxa"/>
            <w:tcBorders>
              <w:right w:val="single" w:sz="4" w:space="0" w:color="auto"/>
            </w:tcBorders>
          </w:tcPr>
          <w:p w14:paraId="7E4A4FD6" w14:textId="77777777" w:rsidR="0096716D" w:rsidRPr="002C60C8" w:rsidRDefault="0096716D" w:rsidP="002C60C8">
            <w:pPr>
              <w:tabs>
                <w:tab w:val="left" w:pos="1440"/>
              </w:tabs>
              <w:spacing w:before="100" w:beforeAutospacing="1" w:after="100" w:afterAutospacing="1"/>
              <w:rPr>
                <w:color w:val="000000" w:themeColor="text1"/>
                <w:sz w:val="20"/>
                <w:szCs w:val="20"/>
                <w:lang w:val="uk-UA"/>
              </w:rPr>
            </w:pPr>
          </w:p>
        </w:tc>
      </w:tr>
      <w:tr w:rsidR="00996522" w:rsidRPr="00C25587" w14:paraId="69FA7446" w14:textId="77777777" w:rsidTr="00C1503C">
        <w:trPr>
          <w:trHeight w:val="337"/>
          <w:jc w:val="center"/>
        </w:trPr>
        <w:tc>
          <w:tcPr>
            <w:tcW w:w="704" w:type="dxa"/>
            <w:tcBorders>
              <w:left w:val="single" w:sz="4" w:space="0" w:color="auto"/>
            </w:tcBorders>
          </w:tcPr>
          <w:p w14:paraId="6EFB0FE2" w14:textId="6F2AC606" w:rsidR="00996522" w:rsidRPr="00707FAE" w:rsidRDefault="00996522" w:rsidP="00996522">
            <w:pPr>
              <w:tabs>
                <w:tab w:val="left" w:pos="1440"/>
              </w:tabs>
              <w:spacing w:before="100" w:beforeAutospacing="1" w:after="100" w:afterAutospacing="1"/>
              <w:ind w:left="171"/>
              <w:rPr>
                <w:color w:val="000000" w:themeColor="text1"/>
                <w:lang w:val="uk-UA"/>
              </w:rPr>
            </w:pPr>
          </w:p>
        </w:tc>
        <w:tc>
          <w:tcPr>
            <w:tcW w:w="5103" w:type="dxa"/>
            <w:tcBorders>
              <w:left w:val="single" w:sz="4" w:space="0" w:color="auto"/>
            </w:tcBorders>
          </w:tcPr>
          <w:p w14:paraId="4FDFC575" w14:textId="4FF7C419" w:rsidR="00996522" w:rsidRPr="00C25587" w:rsidRDefault="00996522" w:rsidP="00996522">
            <w:pPr>
              <w:tabs>
                <w:tab w:val="left" w:pos="1440"/>
              </w:tabs>
              <w:spacing w:before="100" w:beforeAutospacing="1" w:after="100" w:afterAutospacing="1"/>
              <w:ind w:left="34"/>
              <w:rPr>
                <w:color w:val="000000" w:themeColor="text1"/>
                <w:lang w:val="uk-UA"/>
              </w:rPr>
            </w:pPr>
          </w:p>
        </w:tc>
        <w:tc>
          <w:tcPr>
            <w:tcW w:w="851" w:type="dxa"/>
          </w:tcPr>
          <w:p w14:paraId="56A6FD02" w14:textId="6DAE3A19" w:rsidR="00996522" w:rsidRPr="00C25587" w:rsidRDefault="00996522" w:rsidP="00996522">
            <w:pPr>
              <w:tabs>
                <w:tab w:val="left" w:pos="1440"/>
              </w:tabs>
              <w:spacing w:before="100" w:beforeAutospacing="1" w:after="100" w:afterAutospacing="1"/>
              <w:jc w:val="center"/>
              <w:rPr>
                <w:color w:val="000000" w:themeColor="text1"/>
                <w:lang w:val="uk-UA"/>
              </w:rPr>
            </w:pPr>
          </w:p>
        </w:tc>
        <w:tc>
          <w:tcPr>
            <w:tcW w:w="3827" w:type="dxa"/>
          </w:tcPr>
          <w:p w14:paraId="5F4517F5" w14:textId="0473E894" w:rsidR="00996522" w:rsidRPr="00C25587" w:rsidRDefault="00996522" w:rsidP="00996522">
            <w:pPr>
              <w:tabs>
                <w:tab w:val="left" w:pos="1440"/>
              </w:tabs>
              <w:spacing w:before="100" w:beforeAutospacing="1" w:after="100" w:afterAutospacing="1"/>
              <w:rPr>
                <w:color w:val="000000" w:themeColor="text1"/>
                <w:lang w:val="uk-UA"/>
              </w:rPr>
            </w:pPr>
          </w:p>
        </w:tc>
        <w:tc>
          <w:tcPr>
            <w:tcW w:w="1559" w:type="dxa"/>
          </w:tcPr>
          <w:p w14:paraId="78B4F0DC" w14:textId="1F4DBDB7" w:rsidR="00996522" w:rsidRPr="00BF7B7E" w:rsidRDefault="00996522" w:rsidP="00996522">
            <w:pPr>
              <w:tabs>
                <w:tab w:val="left" w:pos="1440"/>
              </w:tabs>
              <w:spacing w:before="100" w:beforeAutospacing="1" w:after="100" w:afterAutospacing="1"/>
              <w:rPr>
                <w:color w:val="000000" w:themeColor="text1"/>
                <w:sz w:val="18"/>
                <w:szCs w:val="18"/>
                <w:lang w:val="uk-UA"/>
              </w:rPr>
            </w:pPr>
          </w:p>
        </w:tc>
        <w:tc>
          <w:tcPr>
            <w:tcW w:w="1701" w:type="dxa"/>
          </w:tcPr>
          <w:p w14:paraId="5089267A" w14:textId="77A5662D" w:rsidR="00996522" w:rsidRPr="00910255" w:rsidRDefault="00996522" w:rsidP="00996522">
            <w:pPr>
              <w:tabs>
                <w:tab w:val="left" w:pos="1440"/>
              </w:tabs>
              <w:spacing w:before="100" w:beforeAutospacing="1" w:after="100" w:afterAutospacing="1"/>
              <w:rPr>
                <w:color w:val="000000" w:themeColor="text1"/>
                <w:sz w:val="18"/>
                <w:szCs w:val="18"/>
                <w:lang w:val="uk-UA"/>
              </w:rPr>
            </w:pPr>
          </w:p>
        </w:tc>
        <w:tc>
          <w:tcPr>
            <w:tcW w:w="1702" w:type="dxa"/>
            <w:tcBorders>
              <w:right w:val="single" w:sz="4" w:space="0" w:color="auto"/>
            </w:tcBorders>
          </w:tcPr>
          <w:p w14:paraId="3895E838" w14:textId="7FDDB63E" w:rsidR="00996522" w:rsidRPr="00F46C22" w:rsidRDefault="00996522" w:rsidP="00070B57">
            <w:pPr>
              <w:tabs>
                <w:tab w:val="left" w:pos="1440"/>
              </w:tabs>
              <w:spacing w:before="100" w:beforeAutospacing="1" w:after="100" w:afterAutospacing="1"/>
              <w:rPr>
                <w:color w:val="000000" w:themeColor="text1"/>
                <w:sz w:val="18"/>
                <w:szCs w:val="18"/>
                <w:lang w:val="uk-UA"/>
              </w:rPr>
            </w:pPr>
          </w:p>
        </w:tc>
      </w:tr>
      <w:tr w:rsidR="00996522" w:rsidRPr="00C25587" w14:paraId="65C33FA4" w14:textId="77777777" w:rsidTr="00C1503C">
        <w:trPr>
          <w:trHeight w:val="325"/>
          <w:jc w:val="center"/>
        </w:trPr>
        <w:tc>
          <w:tcPr>
            <w:tcW w:w="704" w:type="dxa"/>
            <w:tcBorders>
              <w:left w:val="single" w:sz="4" w:space="0" w:color="auto"/>
            </w:tcBorders>
          </w:tcPr>
          <w:p w14:paraId="1CE91ECF" w14:textId="06DA31BB" w:rsidR="00996522" w:rsidRPr="00AB1764" w:rsidRDefault="00996522" w:rsidP="00996522">
            <w:pPr>
              <w:tabs>
                <w:tab w:val="left" w:pos="1440"/>
              </w:tabs>
              <w:spacing w:before="100" w:beforeAutospacing="1" w:after="100" w:afterAutospacing="1"/>
              <w:ind w:left="171"/>
              <w:rPr>
                <w:color w:val="000000" w:themeColor="text1"/>
                <w:lang w:val="en-US"/>
              </w:rPr>
            </w:pPr>
          </w:p>
        </w:tc>
        <w:tc>
          <w:tcPr>
            <w:tcW w:w="5103" w:type="dxa"/>
            <w:tcBorders>
              <w:left w:val="single" w:sz="4" w:space="0" w:color="auto"/>
            </w:tcBorders>
          </w:tcPr>
          <w:p w14:paraId="484B89A8" w14:textId="25E96BD3" w:rsidR="00C163D6" w:rsidRPr="00C25587" w:rsidRDefault="00C163D6" w:rsidP="007F2197">
            <w:pPr>
              <w:tabs>
                <w:tab w:val="left" w:pos="1440"/>
              </w:tabs>
              <w:spacing w:before="100" w:beforeAutospacing="1" w:after="100" w:afterAutospacing="1"/>
              <w:ind w:left="34"/>
              <w:rPr>
                <w:color w:val="000000" w:themeColor="text1"/>
                <w:lang w:val="uk-UA"/>
              </w:rPr>
            </w:pPr>
          </w:p>
        </w:tc>
        <w:tc>
          <w:tcPr>
            <w:tcW w:w="851" w:type="dxa"/>
          </w:tcPr>
          <w:p w14:paraId="14ECBEE9" w14:textId="6CB99080" w:rsidR="00996522" w:rsidRPr="00C25587" w:rsidRDefault="00996522" w:rsidP="00996522">
            <w:pPr>
              <w:tabs>
                <w:tab w:val="left" w:pos="1440"/>
              </w:tabs>
              <w:spacing w:before="100" w:beforeAutospacing="1" w:after="100" w:afterAutospacing="1"/>
              <w:jc w:val="center"/>
              <w:rPr>
                <w:color w:val="000000" w:themeColor="text1"/>
                <w:lang w:val="uk-UA"/>
              </w:rPr>
            </w:pPr>
          </w:p>
        </w:tc>
        <w:tc>
          <w:tcPr>
            <w:tcW w:w="3827" w:type="dxa"/>
          </w:tcPr>
          <w:p w14:paraId="5964B20E" w14:textId="48F7FD34" w:rsidR="00996522" w:rsidRPr="00C163D6" w:rsidRDefault="00996522" w:rsidP="00996522">
            <w:pPr>
              <w:tabs>
                <w:tab w:val="left" w:pos="1440"/>
              </w:tabs>
              <w:spacing w:before="100" w:beforeAutospacing="1" w:after="100" w:afterAutospacing="1"/>
              <w:rPr>
                <w:color w:val="000000" w:themeColor="text1"/>
                <w:lang w:val="uk-UA"/>
              </w:rPr>
            </w:pPr>
          </w:p>
        </w:tc>
        <w:tc>
          <w:tcPr>
            <w:tcW w:w="1559" w:type="dxa"/>
          </w:tcPr>
          <w:p w14:paraId="070FB2E2" w14:textId="3938894C" w:rsidR="00996522" w:rsidRPr="007F2197" w:rsidRDefault="00996522" w:rsidP="00996522">
            <w:pPr>
              <w:tabs>
                <w:tab w:val="left" w:pos="1440"/>
              </w:tabs>
              <w:spacing w:before="100" w:beforeAutospacing="1" w:after="100" w:afterAutospacing="1"/>
              <w:rPr>
                <w:b/>
                <w:bCs/>
                <w:i/>
                <w:iCs/>
                <w:color w:val="000000" w:themeColor="text1"/>
                <w:sz w:val="18"/>
                <w:szCs w:val="18"/>
                <w:lang w:val="uk-UA"/>
              </w:rPr>
            </w:pPr>
          </w:p>
        </w:tc>
        <w:tc>
          <w:tcPr>
            <w:tcW w:w="1701" w:type="dxa"/>
          </w:tcPr>
          <w:p w14:paraId="004E3BE2" w14:textId="167FA062" w:rsidR="00996522" w:rsidRPr="00910255" w:rsidRDefault="00996522" w:rsidP="00996522">
            <w:pPr>
              <w:tabs>
                <w:tab w:val="left" w:pos="1440"/>
              </w:tabs>
              <w:spacing w:before="100" w:beforeAutospacing="1" w:after="100" w:afterAutospacing="1"/>
              <w:rPr>
                <w:color w:val="000000" w:themeColor="text1"/>
                <w:sz w:val="18"/>
                <w:szCs w:val="18"/>
                <w:lang w:val="uk-UA"/>
              </w:rPr>
            </w:pPr>
          </w:p>
        </w:tc>
        <w:tc>
          <w:tcPr>
            <w:tcW w:w="1702" w:type="dxa"/>
            <w:tcBorders>
              <w:right w:val="single" w:sz="4" w:space="0" w:color="auto"/>
            </w:tcBorders>
          </w:tcPr>
          <w:p w14:paraId="545BEDEB" w14:textId="56FBD74E" w:rsidR="00996522" w:rsidRPr="00F46C22" w:rsidRDefault="00996522" w:rsidP="00B4701B">
            <w:pPr>
              <w:tabs>
                <w:tab w:val="left" w:pos="1440"/>
              </w:tabs>
              <w:spacing w:before="100" w:beforeAutospacing="1" w:after="100" w:afterAutospacing="1"/>
              <w:rPr>
                <w:color w:val="000000" w:themeColor="text1"/>
                <w:sz w:val="18"/>
                <w:szCs w:val="18"/>
                <w:lang w:val="uk-UA"/>
              </w:rPr>
            </w:pPr>
          </w:p>
        </w:tc>
      </w:tr>
    </w:tbl>
    <w:p w14:paraId="35BF2368" w14:textId="77777777" w:rsidR="00E45383" w:rsidRDefault="00E45383" w:rsidP="003B040C">
      <w:pPr>
        <w:adjustRightInd w:val="0"/>
        <w:jc w:val="both"/>
        <w:rPr>
          <w:color w:val="000000" w:themeColor="text1"/>
          <w:sz w:val="22"/>
          <w:szCs w:val="22"/>
          <w:lang w:val="uk-UA"/>
        </w:rPr>
      </w:pPr>
    </w:p>
    <w:p w14:paraId="3BE611AD" w14:textId="77777777" w:rsidR="00466669" w:rsidRDefault="00466669" w:rsidP="003B040C">
      <w:pPr>
        <w:adjustRightInd w:val="0"/>
        <w:jc w:val="both"/>
        <w:rPr>
          <w:color w:val="000000" w:themeColor="text1"/>
          <w:sz w:val="22"/>
          <w:szCs w:val="22"/>
          <w:lang w:val="uk-UA"/>
        </w:rPr>
      </w:pPr>
    </w:p>
    <w:p w14:paraId="482B946D" w14:textId="0C59E930" w:rsidR="00107F84" w:rsidRDefault="007108C2" w:rsidP="003B040C">
      <w:pPr>
        <w:adjustRightInd w:val="0"/>
        <w:jc w:val="both"/>
        <w:rPr>
          <w:color w:val="000000" w:themeColor="text1"/>
          <w:u w:val="single"/>
          <w:lang w:val="uk-UA"/>
        </w:rPr>
      </w:pPr>
      <w:r w:rsidRPr="00C25587">
        <w:rPr>
          <w:color w:val="000000" w:themeColor="text1"/>
          <w:sz w:val="22"/>
          <w:szCs w:val="22"/>
          <w:lang w:val="uk-UA"/>
        </w:rPr>
        <w:t xml:space="preserve">Затверджений </w:t>
      </w:r>
      <w:r w:rsidR="008E093F">
        <w:rPr>
          <w:color w:val="000000" w:themeColor="text1"/>
          <w:sz w:val="22"/>
          <w:szCs w:val="22"/>
          <w:lang w:val="uk-UA"/>
        </w:rPr>
        <w:t>протоколом</w:t>
      </w:r>
      <w:r w:rsidRPr="00C25587">
        <w:rPr>
          <w:color w:val="000000" w:themeColor="text1"/>
          <w:sz w:val="22"/>
          <w:szCs w:val="22"/>
          <w:lang w:val="uk-UA"/>
        </w:rPr>
        <w:t xml:space="preserve"> </w:t>
      </w:r>
      <w:r w:rsidR="008E093F">
        <w:rPr>
          <w:color w:val="000000" w:themeColor="text1"/>
          <w:sz w:val="22"/>
          <w:szCs w:val="22"/>
          <w:lang w:val="uk-UA"/>
        </w:rPr>
        <w:t>уповноваженої особи</w:t>
      </w:r>
      <w:r w:rsidRPr="00C25587">
        <w:rPr>
          <w:color w:val="000000" w:themeColor="text1"/>
          <w:sz w:val="22"/>
          <w:szCs w:val="22"/>
          <w:lang w:val="uk-UA"/>
        </w:rPr>
        <w:t xml:space="preserve">  від</w:t>
      </w:r>
      <w:r w:rsidR="00DC2697" w:rsidRPr="00C25587">
        <w:rPr>
          <w:color w:val="000000" w:themeColor="text1"/>
          <w:sz w:val="22"/>
          <w:szCs w:val="22"/>
          <w:lang w:val="uk-UA"/>
        </w:rPr>
        <w:t>:</w:t>
      </w:r>
      <w:r w:rsidRPr="00C25587">
        <w:rPr>
          <w:color w:val="000000" w:themeColor="text1"/>
          <w:sz w:val="22"/>
          <w:szCs w:val="22"/>
          <w:lang w:val="uk-UA"/>
        </w:rPr>
        <w:t xml:space="preserve"> </w:t>
      </w:r>
      <w:r w:rsidR="0016556C">
        <w:rPr>
          <w:color w:val="000000" w:themeColor="text1"/>
          <w:sz w:val="22"/>
          <w:szCs w:val="22"/>
          <w:lang w:val="uk-UA"/>
        </w:rPr>
        <w:t>2</w:t>
      </w:r>
      <w:r w:rsidR="00E45383">
        <w:rPr>
          <w:color w:val="000000" w:themeColor="text1"/>
          <w:sz w:val="22"/>
          <w:szCs w:val="22"/>
          <w:lang w:val="uk-UA"/>
        </w:rPr>
        <w:t>3</w:t>
      </w:r>
      <w:r w:rsidR="006736F3" w:rsidRPr="006736F3">
        <w:rPr>
          <w:color w:val="000000" w:themeColor="text1"/>
          <w:sz w:val="22"/>
          <w:szCs w:val="22"/>
          <w:u w:val="single"/>
          <w:lang w:val="uk-UA"/>
        </w:rPr>
        <w:t xml:space="preserve"> </w:t>
      </w:r>
      <w:r w:rsidR="0016556C">
        <w:rPr>
          <w:color w:val="000000" w:themeColor="text1"/>
          <w:sz w:val="22"/>
          <w:szCs w:val="22"/>
          <w:u w:val="single"/>
          <w:lang w:val="uk-UA"/>
        </w:rPr>
        <w:t xml:space="preserve">січня </w:t>
      </w:r>
      <w:r w:rsidR="006736F3">
        <w:rPr>
          <w:color w:val="000000" w:themeColor="text1"/>
          <w:sz w:val="22"/>
          <w:szCs w:val="22"/>
          <w:u w:val="single"/>
          <w:lang w:val="uk-UA"/>
        </w:rPr>
        <w:t xml:space="preserve"> 202</w:t>
      </w:r>
      <w:r w:rsidR="00E45383">
        <w:rPr>
          <w:color w:val="000000" w:themeColor="text1"/>
          <w:sz w:val="22"/>
          <w:szCs w:val="22"/>
          <w:u w:val="single"/>
          <w:lang w:val="uk-UA"/>
        </w:rPr>
        <w:t>6</w:t>
      </w:r>
      <w:r w:rsidR="006736F3">
        <w:rPr>
          <w:color w:val="000000" w:themeColor="text1"/>
          <w:sz w:val="22"/>
          <w:szCs w:val="22"/>
          <w:u w:val="single"/>
          <w:lang w:val="uk-UA"/>
        </w:rPr>
        <w:t xml:space="preserve"> протокол № 1 (</w:t>
      </w:r>
      <w:r w:rsidR="006736F3" w:rsidRPr="00CD49E8">
        <w:rPr>
          <w:color w:val="000000" w:themeColor="text1"/>
          <w:sz w:val="22"/>
          <w:szCs w:val="22"/>
          <w:u w:val="single"/>
          <w:lang w:val="uk-UA"/>
        </w:rPr>
        <w:t>закупівл</w:t>
      </w:r>
      <w:r w:rsidR="00E45383">
        <w:rPr>
          <w:color w:val="000000" w:themeColor="text1"/>
          <w:sz w:val="22"/>
          <w:szCs w:val="22"/>
          <w:u w:val="single"/>
          <w:lang w:val="uk-UA"/>
        </w:rPr>
        <w:t>і</w:t>
      </w:r>
      <w:r w:rsidR="006736F3" w:rsidRPr="00CD49E8">
        <w:rPr>
          <w:color w:val="000000" w:themeColor="text1"/>
          <w:sz w:val="22"/>
          <w:szCs w:val="22"/>
          <w:u w:val="single"/>
          <w:lang w:val="uk-UA"/>
        </w:rPr>
        <w:t xml:space="preserve"> здійсню</w:t>
      </w:r>
      <w:r w:rsidR="00E45383">
        <w:rPr>
          <w:color w:val="000000" w:themeColor="text1"/>
          <w:sz w:val="22"/>
          <w:szCs w:val="22"/>
          <w:u w:val="single"/>
          <w:lang w:val="uk-UA"/>
        </w:rPr>
        <w:t>ю</w:t>
      </w:r>
      <w:r w:rsidR="006736F3" w:rsidRPr="00CD49E8">
        <w:rPr>
          <w:color w:val="000000" w:themeColor="text1"/>
          <w:sz w:val="22"/>
          <w:szCs w:val="22"/>
          <w:u w:val="single"/>
          <w:lang w:val="uk-UA"/>
        </w:rPr>
        <w:t>ться відповідно до норм постанови КМУ від 12.10.2022</w:t>
      </w:r>
      <w:r w:rsidR="006736F3">
        <w:rPr>
          <w:color w:val="000000" w:themeColor="text1"/>
          <w:sz w:val="22"/>
          <w:szCs w:val="22"/>
          <w:u w:val="single"/>
          <w:lang w:val="uk-UA"/>
        </w:rPr>
        <w:t xml:space="preserve"> </w:t>
      </w:r>
      <w:r w:rsidR="006736F3" w:rsidRPr="00CD49E8">
        <w:rPr>
          <w:color w:val="000000" w:themeColor="text1"/>
          <w:sz w:val="22"/>
          <w:szCs w:val="22"/>
          <w:u w:val="single"/>
          <w:lang w:val="uk-UA"/>
        </w:rPr>
        <w:t>№ 1178</w:t>
      </w:r>
      <w:r w:rsidR="008D757A">
        <w:rPr>
          <w:color w:val="000000" w:themeColor="text1"/>
          <w:sz w:val="22"/>
          <w:szCs w:val="22"/>
          <w:u w:val="single"/>
          <w:lang w:val="uk-UA"/>
        </w:rPr>
        <w:t>)</w:t>
      </w:r>
      <w:r w:rsidR="006736F3">
        <w:rPr>
          <w:color w:val="000000" w:themeColor="text1"/>
          <w:sz w:val="22"/>
          <w:szCs w:val="22"/>
          <w:u w:val="single"/>
          <w:lang w:val="uk-UA"/>
        </w:rPr>
        <w:t>.</w:t>
      </w:r>
    </w:p>
    <w:p w14:paraId="58CD1A22" w14:textId="77777777" w:rsidR="00071F64" w:rsidRDefault="00071F64" w:rsidP="00071F64">
      <w:pPr>
        <w:adjustRightInd w:val="0"/>
        <w:jc w:val="both"/>
        <w:rPr>
          <w:color w:val="000000" w:themeColor="text1"/>
          <w:sz w:val="22"/>
          <w:szCs w:val="22"/>
          <w:lang w:val="uk-UA"/>
        </w:rPr>
      </w:pPr>
      <w:bookmarkStart w:id="0" w:name="_Hlk157505449"/>
    </w:p>
    <w:p w14:paraId="3531B834" w14:textId="77777777" w:rsidR="001F688F" w:rsidRDefault="001F688F" w:rsidP="00071F64">
      <w:pPr>
        <w:adjustRightInd w:val="0"/>
        <w:jc w:val="both"/>
        <w:rPr>
          <w:color w:val="000000" w:themeColor="text1"/>
          <w:sz w:val="22"/>
          <w:szCs w:val="22"/>
          <w:lang w:val="uk-UA"/>
        </w:rPr>
      </w:pPr>
    </w:p>
    <w:p w14:paraId="0BD95D1D" w14:textId="6F21FAA7" w:rsidR="00071F64" w:rsidRPr="008F51B3" w:rsidRDefault="00071F64" w:rsidP="00230A58">
      <w:pPr>
        <w:adjustRightInd w:val="0"/>
        <w:jc w:val="both"/>
        <w:rPr>
          <w:b/>
          <w:bCs/>
          <w:color w:val="000000" w:themeColor="text1"/>
          <w:u w:val="single"/>
          <w:lang w:val="uk-UA"/>
        </w:rPr>
      </w:pPr>
      <w:r w:rsidRPr="008F51B3">
        <w:rPr>
          <w:b/>
          <w:bCs/>
          <w:color w:val="000000" w:themeColor="text1"/>
          <w:lang w:val="uk-UA"/>
        </w:rPr>
        <w:t xml:space="preserve">Уповноважена особа                                                                                                               </w:t>
      </w:r>
      <w:r w:rsidR="00230A58" w:rsidRPr="008F51B3">
        <w:rPr>
          <w:b/>
          <w:bCs/>
          <w:color w:val="000000" w:themeColor="text1"/>
          <w:lang w:val="uk-UA"/>
        </w:rPr>
        <w:t>Світлана КОЛОС</w:t>
      </w:r>
    </w:p>
    <w:bookmarkEnd w:id="0"/>
    <w:p w14:paraId="48B7D4DE" w14:textId="77777777" w:rsidR="00071F64" w:rsidRPr="008F51B3" w:rsidRDefault="00071F64" w:rsidP="00071F64">
      <w:pPr>
        <w:adjustRightInd w:val="0"/>
        <w:jc w:val="both"/>
        <w:rPr>
          <w:b/>
          <w:bCs/>
          <w:color w:val="000000" w:themeColor="text1"/>
          <w:u w:val="single"/>
          <w:lang w:val="uk-UA"/>
        </w:rPr>
      </w:pPr>
    </w:p>
    <w:sectPr w:rsidR="00071F64" w:rsidRPr="008F51B3" w:rsidSect="00EE109C">
      <w:pgSz w:w="16838" w:h="11906" w:orient="landscape"/>
      <w:pgMar w:top="567"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C6698"/>
    <w:multiLevelType w:val="hybridMultilevel"/>
    <w:tmpl w:val="5CD4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F5063F"/>
    <w:multiLevelType w:val="hybridMultilevel"/>
    <w:tmpl w:val="5882D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E777C6A"/>
    <w:multiLevelType w:val="hybridMultilevel"/>
    <w:tmpl w:val="8EDE4A46"/>
    <w:lvl w:ilvl="0" w:tplc="DBAA846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E8D3C38"/>
    <w:multiLevelType w:val="hybridMultilevel"/>
    <w:tmpl w:val="CF14E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7383431">
    <w:abstractNumId w:val="0"/>
  </w:num>
  <w:num w:numId="2" w16cid:durableId="1082217877">
    <w:abstractNumId w:val="1"/>
  </w:num>
  <w:num w:numId="3" w16cid:durableId="1470976858">
    <w:abstractNumId w:val="3"/>
  </w:num>
  <w:num w:numId="4" w16cid:durableId="7054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7B"/>
    <w:rsid w:val="0000031D"/>
    <w:rsid w:val="000023FB"/>
    <w:rsid w:val="00002710"/>
    <w:rsid w:val="00003D56"/>
    <w:rsid w:val="00005641"/>
    <w:rsid w:val="0000600C"/>
    <w:rsid w:val="000065E0"/>
    <w:rsid w:val="00006B60"/>
    <w:rsid w:val="000102A5"/>
    <w:rsid w:val="00013AF3"/>
    <w:rsid w:val="00013BAB"/>
    <w:rsid w:val="00013F7C"/>
    <w:rsid w:val="00014780"/>
    <w:rsid w:val="00014BB7"/>
    <w:rsid w:val="00021402"/>
    <w:rsid w:val="0002159C"/>
    <w:rsid w:val="00022F1B"/>
    <w:rsid w:val="00023BEB"/>
    <w:rsid w:val="00026D06"/>
    <w:rsid w:val="00027921"/>
    <w:rsid w:val="00027EE3"/>
    <w:rsid w:val="000329C2"/>
    <w:rsid w:val="00033587"/>
    <w:rsid w:val="00037DD6"/>
    <w:rsid w:val="000440C7"/>
    <w:rsid w:val="0004580A"/>
    <w:rsid w:val="00046270"/>
    <w:rsid w:val="00047662"/>
    <w:rsid w:val="000515CB"/>
    <w:rsid w:val="00053C71"/>
    <w:rsid w:val="000554DC"/>
    <w:rsid w:val="000555C3"/>
    <w:rsid w:val="000570BF"/>
    <w:rsid w:val="0005779E"/>
    <w:rsid w:val="000600D2"/>
    <w:rsid w:val="0006152A"/>
    <w:rsid w:val="00063761"/>
    <w:rsid w:val="000644D3"/>
    <w:rsid w:val="00066892"/>
    <w:rsid w:val="00067323"/>
    <w:rsid w:val="00070184"/>
    <w:rsid w:val="000703D5"/>
    <w:rsid w:val="00070B57"/>
    <w:rsid w:val="0007103D"/>
    <w:rsid w:val="00071F64"/>
    <w:rsid w:val="00072EFA"/>
    <w:rsid w:val="00073802"/>
    <w:rsid w:val="00073827"/>
    <w:rsid w:val="00076D43"/>
    <w:rsid w:val="00077E35"/>
    <w:rsid w:val="00081898"/>
    <w:rsid w:val="00083134"/>
    <w:rsid w:val="00083641"/>
    <w:rsid w:val="00086C3D"/>
    <w:rsid w:val="00086CD0"/>
    <w:rsid w:val="00091D73"/>
    <w:rsid w:val="0009434A"/>
    <w:rsid w:val="0009551F"/>
    <w:rsid w:val="000A119A"/>
    <w:rsid w:val="000A18D9"/>
    <w:rsid w:val="000A247A"/>
    <w:rsid w:val="000A2F30"/>
    <w:rsid w:val="000A4B4C"/>
    <w:rsid w:val="000A68F1"/>
    <w:rsid w:val="000A6C8E"/>
    <w:rsid w:val="000A6F2D"/>
    <w:rsid w:val="000A7462"/>
    <w:rsid w:val="000B029A"/>
    <w:rsid w:val="000B1E88"/>
    <w:rsid w:val="000B4104"/>
    <w:rsid w:val="000B5C43"/>
    <w:rsid w:val="000C1DBF"/>
    <w:rsid w:val="000C4FC0"/>
    <w:rsid w:val="000C5D3B"/>
    <w:rsid w:val="000C7D3C"/>
    <w:rsid w:val="000D1F6B"/>
    <w:rsid w:val="000D306A"/>
    <w:rsid w:val="000D36C7"/>
    <w:rsid w:val="000D4133"/>
    <w:rsid w:val="000D47B4"/>
    <w:rsid w:val="000D52F1"/>
    <w:rsid w:val="000D5F85"/>
    <w:rsid w:val="000D67FE"/>
    <w:rsid w:val="000D7E20"/>
    <w:rsid w:val="000E1724"/>
    <w:rsid w:val="000E1989"/>
    <w:rsid w:val="000E4F6C"/>
    <w:rsid w:val="000E55EC"/>
    <w:rsid w:val="000E64DF"/>
    <w:rsid w:val="000E7E4F"/>
    <w:rsid w:val="000F199F"/>
    <w:rsid w:val="000F1E54"/>
    <w:rsid w:val="000F3F52"/>
    <w:rsid w:val="000F5EF9"/>
    <w:rsid w:val="000F7220"/>
    <w:rsid w:val="000F78D4"/>
    <w:rsid w:val="00101193"/>
    <w:rsid w:val="0010588E"/>
    <w:rsid w:val="00106468"/>
    <w:rsid w:val="00107F84"/>
    <w:rsid w:val="00110A17"/>
    <w:rsid w:val="00111615"/>
    <w:rsid w:val="001136C2"/>
    <w:rsid w:val="00116533"/>
    <w:rsid w:val="00116A3F"/>
    <w:rsid w:val="001236B3"/>
    <w:rsid w:val="0012609C"/>
    <w:rsid w:val="0013205C"/>
    <w:rsid w:val="0013307E"/>
    <w:rsid w:val="00134BFC"/>
    <w:rsid w:val="00135540"/>
    <w:rsid w:val="001411B5"/>
    <w:rsid w:val="001420DB"/>
    <w:rsid w:val="00144757"/>
    <w:rsid w:val="00145907"/>
    <w:rsid w:val="00146E56"/>
    <w:rsid w:val="001502F4"/>
    <w:rsid w:val="001511AD"/>
    <w:rsid w:val="001567D9"/>
    <w:rsid w:val="00156BC8"/>
    <w:rsid w:val="00157020"/>
    <w:rsid w:val="00157BB8"/>
    <w:rsid w:val="001603E9"/>
    <w:rsid w:val="00160A6A"/>
    <w:rsid w:val="0016283F"/>
    <w:rsid w:val="001633DE"/>
    <w:rsid w:val="00163C37"/>
    <w:rsid w:val="00164615"/>
    <w:rsid w:val="0016556C"/>
    <w:rsid w:val="001659D2"/>
    <w:rsid w:val="0016721E"/>
    <w:rsid w:val="001673A3"/>
    <w:rsid w:val="00167478"/>
    <w:rsid w:val="0017151C"/>
    <w:rsid w:val="00173DDD"/>
    <w:rsid w:val="001746C5"/>
    <w:rsid w:val="00174AA8"/>
    <w:rsid w:val="0017522E"/>
    <w:rsid w:val="00175646"/>
    <w:rsid w:val="00175EDB"/>
    <w:rsid w:val="00176E21"/>
    <w:rsid w:val="00181646"/>
    <w:rsid w:val="00181F20"/>
    <w:rsid w:val="001827C7"/>
    <w:rsid w:val="00182ADC"/>
    <w:rsid w:val="00182AE4"/>
    <w:rsid w:val="0018766C"/>
    <w:rsid w:val="00187881"/>
    <w:rsid w:val="00191DEC"/>
    <w:rsid w:val="001942C5"/>
    <w:rsid w:val="0019571E"/>
    <w:rsid w:val="00195C15"/>
    <w:rsid w:val="001967DD"/>
    <w:rsid w:val="00197E18"/>
    <w:rsid w:val="001A1BA0"/>
    <w:rsid w:val="001A2A2A"/>
    <w:rsid w:val="001A2D28"/>
    <w:rsid w:val="001A33AF"/>
    <w:rsid w:val="001A33FE"/>
    <w:rsid w:val="001A376A"/>
    <w:rsid w:val="001A3935"/>
    <w:rsid w:val="001A43B1"/>
    <w:rsid w:val="001A4AC6"/>
    <w:rsid w:val="001A5873"/>
    <w:rsid w:val="001A7297"/>
    <w:rsid w:val="001B0540"/>
    <w:rsid w:val="001B1417"/>
    <w:rsid w:val="001B15C2"/>
    <w:rsid w:val="001B437C"/>
    <w:rsid w:val="001B4E56"/>
    <w:rsid w:val="001B51B2"/>
    <w:rsid w:val="001B6706"/>
    <w:rsid w:val="001B6932"/>
    <w:rsid w:val="001C09C2"/>
    <w:rsid w:val="001C0C22"/>
    <w:rsid w:val="001C40A0"/>
    <w:rsid w:val="001C4366"/>
    <w:rsid w:val="001C560E"/>
    <w:rsid w:val="001C5E18"/>
    <w:rsid w:val="001C60BB"/>
    <w:rsid w:val="001C64BD"/>
    <w:rsid w:val="001D1A7B"/>
    <w:rsid w:val="001D3C6C"/>
    <w:rsid w:val="001D4E76"/>
    <w:rsid w:val="001D6128"/>
    <w:rsid w:val="001D623D"/>
    <w:rsid w:val="001D6E4D"/>
    <w:rsid w:val="001E0555"/>
    <w:rsid w:val="001E1A75"/>
    <w:rsid w:val="001E292C"/>
    <w:rsid w:val="001E356C"/>
    <w:rsid w:val="001E3849"/>
    <w:rsid w:val="001E3DD7"/>
    <w:rsid w:val="001E5CA8"/>
    <w:rsid w:val="001E69B3"/>
    <w:rsid w:val="001E6BAF"/>
    <w:rsid w:val="001F2AC9"/>
    <w:rsid w:val="001F420A"/>
    <w:rsid w:val="001F688F"/>
    <w:rsid w:val="001F68ED"/>
    <w:rsid w:val="001F76CE"/>
    <w:rsid w:val="002028ED"/>
    <w:rsid w:val="00204287"/>
    <w:rsid w:val="00205E3B"/>
    <w:rsid w:val="00207EA9"/>
    <w:rsid w:val="002101A5"/>
    <w:rsid w:val="00211F56"/>
    <w:rsid w:val="00217386"/>
    <w:rsid w:val="00217BC0"/>
    <w:rsid w:val="00222F9C"/>
    <w:rsid w:val="00223FFA"/>
    <w:rsid w:val="002269D2"/>
    <w:rsid w:val="00227281"/>
    <w:rsid w:val="0022737E"/>
    <w:rsid w:val="0023018C"/>
    <w:rsid w:val="0023021B"/>
    <w:rsid w:val="00230A58"/>
    <w:rsid w:val="00231A9A"/>
    <w:rsid w:val="00236C6A"/>
    <w:rsid w:val="00236CFB"/>
    <w:rsid w:val="00236F57"/>
    <w:rsid w:val="002416F2"/>
    <w:rsid w:val="00244DDF"/>
    <w:rsid w:val="00245F92"/>
    <w:rsid w:val="00246A7B"/>
    <w:rsid w:val="002507C0"/>
    <w:rsid w:val="0025131B"/>
    <w:rsid w:val="002516F3"/>
    <w:rsid w:val="002544C5"/>
    <w:rsid w:val="00256031"/>
    <w:rsid w:val="00257977"/>
    <w:rsid w:val="00260B5B"/>
    <w:rsid w:val="00260F7B"/>
    <w:rsid w:val="00266633"/>
    <w:rsid w:val="002667AB"/>
    <w:rsid w:val="002677F0"/>
    <w:rsid w:val="00267BFA"/>
    <w:rsid w:val="002716F1"/>
    <w:rsid w:val="002726CA"/>
    <w:rsid w:val="00272951"/>
    <w:rsid w:val="00272ED7"/>
    <w:rsid w:val="00273E08"/>
    <w:rsid w:val="00277A4D"/>
    <w:rsid w:val="00283216"/>
    <w:rsid w:val="00283C47"/>
    <w:rsid w:val="0028410C"/>
    <w:rsid w:val="00285486"/>
    <w:rsid w:val="00290937"/>
    <w:rsid w:val="002923B3"/>
    <w:rsid w:val="002945B6"/>
    <w:rsid w:val="00295650"/>
    <w:rsid w:val="00297DB8"/>
    <w:rsid w:val="002A0CEF"/>
    <w:rsid w:val="002A1714"/>
    <w:rsid w:val="002A19B1"/>
    <w:rsid w:val="002A3A45"/>
    <w:rsid w:val="002A5ACF"/>
    <w:rsid w:val="002A7966"/>
    <w:rsid w:val="002B2EA6"/>
    <w:rsid w:val="002B37B9"/>
    <w:rsid w:val="002B3E4D"/>
    <w:rsid w:val="002B46F9"/>
    <w:rsid w:val="002B4B32"/>
    <w:rsid w:val="002B581D"/>
    <w:rsid w:val="002C02F2"/>
    <w:rsid w:val="002C0E71"/>
    <w:rsid w:val="002C3137"/>
    <w:rsid w:val="002C45F0"/>
    <w:rsid w:val="002C60C8"/>
    <w:rsid w:val="002C692E"/>
    <w:rsid w:val="002D1829"/>
    <w:rsid w:val="002D462D"/>
    <w:rsid w:val="002D5168"/>
    <w:rsid w:val="002D75D1"/>
    <w:rsid w:val="002E0E4C"/>
    <w:rsid w:val="002E2625"/>
    <w:rsid w:val="002E6D90"/>
    <w:rsid w:val="002E7939"/>
    <w:rsid w:val="002F57A3"/>
    <w:rsid w:val="002F661F"/>
    <w:rsid w:val="002F6D57"/>
    <w:rsid w:val="002F707F"/>
    <w:rsid w:val="003009FC"/>
    <w:rsid w:val="003038D1"/>
    <w:rsid w:val="00303B38"/>
    <w:rsid w:val="00304F93"/>
    <w:rsid w:val="003050FB"/>
    <w:rsid w:val="00305970"/>
    <w:rsid w:val="00305FFF"/>
    <w:rsid w:val="0030616B"/>
    <w:rsid w:val="00307C6E"/>
    <w:rsid w:val="003103F4"/>
    <w:rsid w:val="00312E74"/>
    <w:rsid w:val="00312F1A"/>
    <w:rsid w:val="00314731"/>
    <w:rsid w:val="00314F12"/>
    <w:rsid w:val="00315DFD"/>
    <w:rsid w:val="00316D41"/>
    <w:rsid w:val="003209B4"/>
    <w:rsid w:val="00321AC5"/>
    <w:rsid w:val="00324170"/>
    <w:rsid w:val="00324603"/>
    <w:rsid w:val="00326268"/>
    <w:rsid w:val="00326469"/>
    <w:rsid w:val="00327B31"/>
    <w:rsid w:val="00330559"/>
    <w:rsid w:val="00330661"/>
    <w:rsid w:val="00331117"/>
    <w:rsid w:val="003320B4"/>
    <w:rsid w:val="00332245"/>
    <w:rsid w:val="00332B1D"/>
    <w:rsid w:val="00332D19"/>
    <w:rsid w:val="00333833"/>
    <w:rsid w:val="003343C9"/>
    <w:rsid w:val="003351DD"/>
    <w:rsid w:val="00335606"/>
    <w:rsid w:val="00340180"/>
    <w:rsid w:val="00340F09"/>
    <w:rsid w:val="00340F9A"/>
    <w:rsid w:val="0034260D"/>
    <w:rsid w:val="003427DE"/>
    <w:rsid w:val="00343183"/>
    <w:rsid w:val="00347F7E"/>
    <w:rsid w:val="0035225D"/>
    <w:rsid w:val="00352CC0"/>
    <w:rsid w:val="003556D4"/>
    <w:rsid w:val="003663A8"/>
    <w:rsid w:val="00366557"/>
    <w:rsid w:val="00370C63"/>
    <w:rsid w:val="0037170F"/>
    <w:rsid w:val="00372382"/>
    <w:rsid w:val="003762F5"/>
    <w:rsid w:val="00377DAB"/>
    <w:rsid w:val="003834B6"/>
    <w:rsid w:val="00386E98"/>
    <w:rsid w:val="003875A3"/>
    <w:rsid w:val="003909A8"/>
    <w:rsid w:val="00390D75"/>
    <w:rsid w:val="00391183"/>
    <w:rsid w:val="00391A91"/>
    <w:rsid w:val="003923DA"/>
    <w:rsid w:val="003940CE"/>
    <w:rsid w:val="00394630"/>
    <w:rsid w:val="0039503E"/>
    <w:rsid w:val="0039528C"/>
    <w:rsid w:val="00395738"/>
    <w:rsid w:val="00396293"/>
    <w:rsid w:val="00397E2B"/>
    <w:rsid w:val="003A2142"/>
    <w:rsid w:val="003A4275"/>
    <w:rsid w:val="003A5913"/>
    <w:rsid w:val="003A5CEA"/>
    <w:rsid w:val="003B0023"/>
    <w:rsid w:val="003B040C"/>
    <w:rsid w:val="003B29D8"/>
    <w:rsid w:val="003B3859"/>
    <w:rsid w:val="003B42A9"/>
    <w:rsid w:val="003B48F8"/>
    <w:rsid w:val="003B63E0"/>
    <w:rsid w:val="003B780A"/>
    <w:rsid w:val="003C0480"/>
    <w:rsid w:val="003C1841"/>
    <w:rsid w:val="003C2A39"/>
    <w:rsid w:val="003D071F"/>
    <w:rsid w:val="003D0EBB"/>
    <w:rsid w:val="003D1AAD"/>
    <w:rsid w:val="003D1ED9"/>
    <w:rsid w:val="003D26E5"/>
    <w:rsid w:val="003D2AC6"/>
    <w:rsid w:val="003D4FC7"/>
    <w:rsid w:val="003D566C"/>
    <w:rsid w:val="003D7398"/>
    <w:rsid w:val="003D7FCD"/>
    <w:rsid w:val="003E1183"/>
    <w:rsid w:val="003E12A2"/>
    <w:rsid w:val="003E2716"/>
    <w:rsid w:val="003E2CF8"/>
    <w:rsid w:val="003E46FF"/>
    <w:rsid w:val="003E58F3"/>
    <w:rsid w:val="003E7093"/>
    <w:rsid w:val="003F073B"/>
    <w:rsid w:val="003F25E1"/>
    <w:rsid w:val="003F2DD9"/>
    <w:rsid w:val="003F3A30"/>
    <w:rsid w:val="003F6BDA"/>
    <w:rsid w:val="003F6E7F"/>
    <w:rsid w:val="00401E12"/>
    <w:rsid w:val="00402C46"/>
    <w:rsid w:val="00403E52"/>
    <w:rsid w:val="00404C53"/>
    <w:rsid w:val="00404DC0"/>
    <w:rsid w:val="00405079"/>
    <w:rsid w:val="004063BF"/>
    <w:rsid w:val="00406CB2"/>
    <w:rsid w:val="00407FDA"/>
    <w:rsid w:val="00410BE1"/>
    <w:rsid w:val="00414C70"/>
    <w:rsid w:val="004155B0"/>
    <w:rsid w:val="0041645E"/>
    <w:rsid w:val="004165A6"/>
    <w:rsid w:val="004171E9"/>
    <w:rsid w:val="00423AF3"/>
    <w:rsid w:val="00424DFF"/>
    <w:rsid w:val="00432323"/>
    <w:rsid w:val="00432936"/>
    <w:rsid w:val="00433F60"/>
    <w:rsid w:val="00435417"/>
    <w:rsid w:val="004361C4"/>
    <w:rsid w:val="00436755"/>
    <w:rsid w:val="00436D73"/>
    <w:rsid w:val="00441B7B"/>
    <w:rsid w:val="00442B44"/>
    <w:rsid w:val="0044425D"/>
    <w:rsid w:val="00444BC0"/>
    <w:rsid w:val="0045114B"/>
    <w:rsid w:val="00451747"/>
    <w:rsid w:val="004536C3"/>
    <w:rsid w:val="0045425B"/>
    <w:rsid w:val="0045640B"/>
    <w:rsid w:val="00460010"/>
    <w:rsid w:val="00460478"/>
    <w:rsid w:val="0046047E"/>
    <w:rsid w:val="00461120"/>
    <w:rsid w:val="004612EF"/>
    <w:rsid w:val="00462C04"/>
    <w:rsid w:val="00462CB7"/>
    <w:rsid w:val="00463525"/>
    <w:rsid w:val="004642DD"/>
    <w:rsid w:val="004650AD"/>
    <w:rsid w:val="00466669"/>
    <w:rsid w:val="00470B79"/>
    <w:rsid w:val="00470C23"/>
    <w:rsid w:val="00472EB3"/>
    <w:rsid w:val="00473AE5"/>
    <w:rsid w:val="00474595"/>
    <w:rsid w:val="00474650"/>
    <w:rsid w:val="00474B67"/>
    <w:rsid w:val="00474E92"/>
    <w:rsid w:val="004751C2"/>
    <w:rsid w:val="00475395"/>
    <w:rsid w:val="00476DA9"/>
    <w:rsid w:val="004821A3"/>
    <w:rsid w:val="004846FE"/>
    <w:rsid w:val="004912EE"/>
    <w:rsid w:val="00491AB6"/>
    <w:rsid w:val="00491D56"/>
    <w:rsid w:val="00491E49"/>
    <w:rsid w:val="0049359A"/>
    <w:rsid w:val="004939C2"/>
    <w:rsid w:val="004A4589"/>
    <w:rsid w:val="004A4D67"/>
    <w:rsid w:val="004A7B5D"/>
    <w:rsid w:val="004B1DB5"/>
    <w:rsid w:val="004B2097"/>
    <w:rsid w:val="004B2B6D"/>
    <w:rsid w:val="004B5D9A"/>
    <w:rsid w:val="004C18AF"/>
    <w:rsid w:val="004C194F"/>
    <w:rsid w:val="004C1B21"/>
    <w:rsid w:val="004C3022"/>
    <w:rsid w:val="004C7BCC"/>
    <w:rsid w:val="004D13E0"/>
    <w:rsid w:val="004D343A"/>
    <w:rsid w:val="004D4E54"/>
    <w:rsid w:val="004D6181"/>
    <w:rsid w:val="004D6597"/>
    <w:rsid w:val="004E072A"/>
    <w:rsid w:val="004E1046"/>
    <w:rsid w:val="004E21AD"/>
    <w:rsid w:val="004E4111"/>
    <w:rsid w:val="004E5986"/>
    <w:rsid w:val="004E61C2"/>
    <w:rsid w:val="004E653C"/>
    <w:rsid w:val="004E70C5"/>
    <w:rsid w:val="004E7A58"/>
    <w:rsid w:val="004E7CDB"/>
    <w:rsid w:val="004F21F4"/>
    <w:rsid w:val="004F2E60"/>
    <w:rsid w:val="004F3AF5"/>
    <w:rsid w:val="004F6E5A"/>
    <w:rsid w:val="0050093A"/>
    <w:rsid w:val="00501C1A"/>
    <w:rsid w:val="0050285B"/>
    <w:rsid w:val="00504D31"/>
    <w:rsid w:val="00504D8F"/>
    <w:rsid w:val="00506B72"/>
    <w:rsid w:val="00506FF4"/>
    <w:rsid w:val="00507DA7"/>
    <w:rsid w:val="0051111F"/>
    <w:rsid w:val="005113FC"/>
    <w:rsid w:val="00511531"/>
    <w:rsid w:val="00511FE2"/>
    <w:rsid w:val="00514A4D"/>
    <w:rsid w:val="00515C56"/>
    <w:rsid w:val="00522068"/>
    <w:rsid w:val="005268EA"/>
    <w:rsid w:val="00530724"/>
    <w:rsid w:val="005309D3"/>
    <w:rsid w:val="00530EC4"/>
    <w:rsid w:val="00531238"/>
    <w:rsid w:val="00533EBC"/>
    <w:rsid w:val="00534E06"/>
    <w:rsid w:val="00535089"/>
    <w:rsid w:val="00535A4A"/>
    <w:rsid w:val="00535AFE"/>
    <w:rsid w:val="00535D35"/>
    <w:rsid w:val="0054013D"/>
    <w:rsid w:val="005410C7"/>
    <w:rsid w:val="00543C3E"/>
    <w:rsid w:val="00547C3E"/>
    <w:rsid w:val="00550D76"/>
    <w:rsid w:val="005521F9"/>
    <w:rsid w:val="00553684"/>
    <w:rsid w:val="00555EB1"/>
    <w:rsid w:val="0055629E"/>
    <w:rsid w:val="0055723D"/>
    <w:rsid w:val="00562A21"/>
    <w:rsid w:val="00563A90"/>
    <w:rsid w:val="00564399"/>
    <w:rsid w:val="00564AB8"/>
    <w:rsid w:val="00571118"/>
    <w:rsid w:val="00573149"/>
    <w:rsid w:val="0057495C"/>
    <w:rsid w:val="005763F6"/>
    <w:rsid w:val="00576DF1"/>
    <w:rsid w:val="00577FA1"/>
    <w:rsid w:val="00577FDC"/>
    <w:rsid w:val="0058004C"/>
    <w:rsid w:val="00581620"/>
    <w:rsid w:val="005818CC"/>
    <w:rsid w:val="005828F5"/>
    <w:rsid w:val="00582E4E"/>
    <w:rsid w:val="00583029"/>
    <w:rsid w:val="005832DF"/>
    <w:rsid w:val="00583BDB"/>
    <w:rsid w:val="00583BF8"/>
    <w:rsid w:val="00584271"/>
    <w:rsid w:val="0058692A"/>
    <w:rsid w:val="00586DCC"/>
    <w:rsid w:val="0059027C"/>
    <w:rsid w:val="0059188E"/>
    <w:rsid w:val="0059275B"/>
    <w:rsid w:val="0059329E"/>
    <w:rsid w:val="00595E06"/>
    <w:rsid w:val="00595EFB"/>
    <w:rsid w:val="00596845"/>
    <w:rsid w:val="0059747D"/>
    <w:rsid w:val="005978E0"/>
    <w:rsid w:val="005A04A3"/>
    <w:rsid w:val="005A0A96"/>
    <w:rsid w:val="005A0B64"/>
    <w:rsid w:val="005A2465"/>
    <w:rsid w:val="005A37CF"/>
    <w:rsid w:val="005A56C1"/>
    <w:rsid w:val="005B0200"/>
    <w:rsid w:val="005B033E"/>
    <w:rsid w:val="005B1168"/>
    <w:rsid w:val="005B1349"/>
    <w:rsid w:val="005B23AE"/>
    <w:rsid w:val="005B28FC"/>
    <w:rsid w:val="005B2AC3"/>
    <w:rsid w:val="005B2B3E"/>
    <w:rsid w:val="005B2B7A"/>
    <w:rsid w:val="005B3340"/>
    <w:rsid w:val="005B4D19"/>
    <w:rsid w:val="005B621B"/>
    <w:rsid w:val="005B716C"/>
    <w:rsid w:val="005C0E89"/>
    <w:rsid w:val="005C390A"/>
    <w:rsid w:val="005C412A"/>
    <w:rsid w:val="005C4EFB"/>
    <w:rsid w:val="005C5B61"/>
    <w:rsid w:val="005C7908"/>
    <w:rsid w:val="005D2D88"/>
    <w:rsid w:val="005D3681"/>
    <w:rsid w:val="005D7DC4"/>
    <w:rsid w:val="005E006E"/>
    <w:rsid w:val="005E1ECC"/>
    <w:rsid w:val="005E33CA"/>
    <w:rsid w:val="005E4246"/>
    <w:rsid w:val="005E4E9A"/>
    <w:rsid w:val="005E76E1"/>
    <w:rsid w:val="005E7738"/>
    <w:rsid w:val="005F04B9"/>
    <w:rsid w:val="005F123E"/>
    <w:rsid w:val="005F1765"/>
    <w:rsid w:val="005F3E8E"/>
    <w:rsid w:val="005F4346"/>
    <w:rsid w:val="005F4DDF"/>
    <w:rsid w:val="005F4E14"/>
    <w:rsid w:val="005F61B9"/>
    <w:rsid w:val="005F63E9"/>
    <w:rsid w:val="005F68E4"/>
    <w:rsid w:val="005F7022"/>
    <w:rsid w:val="006004C6"/>
    <w:rsid w:val="00601D28"/>
    <w:rsid w:val="00601D8B"/>
    <w:rsid w:val="00603885"/>
    <w:rsid w:val="006117A8"/>
    <w:rsid w:val="00612B93"/>
    <w:rsid w:val="00615E80"/>
    <w:rsid w:val="006170DD"/>
    <w:rsid w:val="00622962"/>
    <w:rsid w:val="0062300D"/>
    <w:rsid w:val="00623389"/>
    <w:rsid w:val="00625ABF"/>
    <w:rsid w:val="0063036D"/>
    <w:rsid w:val="006323FC"/>
    <w:rsid w:val="0063358A"/>
    <w:rsid w:val="00636EE7"/>
    <w:rsid w:val="006403EE"/>
    <w:rsid w:val="0064477F"/>
    <w:rsid w:val="00646518"/>
    <w:rsid w:val="006465BE"/>
    <w:rsid w:val="006500FD"/>
    <w:rsid w:val="0065062B"/>
    <w:rsid w:val="006508AB"/>
    <w:rsid w:val="00651391"/>
    <w:rsid w:val="00651F71"/>
    <w:rsid w:val="00653753"/>
    <w:rsid w:val="00654C73"/>
    <w:rsid w:val="0065757D"/>
    <w:rsid w:val="00657AD8"/>
    <w:rsid w:val="00665E64"/>
    <w:rsid w:val="00666A81"/>
    <w:rsid w:val="00671429"/>
    <w:rsid w:val="00672436"/>
    <w:rsid w:val="006736F3"/>
    <w:rsid w:val="00675081"/>
    <w:rsid w:val="006777D7"/>
    <w:rsid w:val="006803C7"/>
    <w:rsid w:val="00680D56"/>
    <w:rsid w:val="0068621A"/>
    <w:rsid w:val="00687CB4"/>
    <w:rsid w:val="00690CA4"/>
    <w:rsid w:val="00692F7D"/>
    <w:rsid w:val="00694581"/>
    <w:rsid w:val="006964E3"/>
    <w:rsid w:val="006967E3"/>
    <w:rsid w:val="006A0E54"/>
    <w:rsid w:val="006A18E0"/>
    <w:rsid w:val="006A3225"/>
    <w:rsid w:val="006A48B2"/>
    <w:rsid w:val="006A6A41"/>
    <w:rsid w:val="006A7D8D"/>
    <w:rsid w:val="006B04C4"/>
    <w:rsid w:val="006B077A"/>
    <w:rsid w:val="006B0C69"/>
    <w:rsid w:val="006B39B5"/>
    <w:rsid w:val="006B3D6B"/>
    <w:rsid w:val="006B4546"/>
    <w:rsid w:val="006B543D"/>
    <w:rsid w:val="006C09BF"/>
    <w:rsid w:val="006C2457"/>
    <w:rsid w:val="006C24E4"/>
    <w:rsid w:val="006C3EE2"/>
    <w:rsid w:val="006D02A2"/>
    <w:rsid w:val="006D081E"/>
    <w:rsid w:val="006D0B97"/>
    <w:rsid w:val="006D108B"/>
    <w:rsid w:val="006D15AE"/>
    <w:rsid w:val="006E0121"/>
    <w:rsid w:val="006E46D9"/>
    <w:rsid w:val="006E47AA"/>
    <w:rsid w:val="006E64F4"/>
    <w:rsid w:val="006E7919"/>
    <w:rsid w:val="006E7D7A"/>
    <w:rsid w:val="006F2484"/>
    <w:rsid w:val="006F2F36"/>
    <w:rsid w:val="006F4262"/>
    <w:rsid w:val="006F54E3"/>
    <w:rsid w:val="006F54FB"/>
    <w:rsid w:val="006F6E57"/>
    <w:rsid w:val="00701026"/>
    <w:rsid w:val="00703AD9"/>
    <w:rsid w:val="00704E44"/>
    <w:rsid w:val="00707A79"/>
    <w:rsid w:val="00707FAE"/>
    <w:rsid w:val="007108C2"/>
    <w:rsid w:val="00712456"/>
    <w:rsid w:val="00712DDA"/>
    <w:rsid w:val="007139EB"/>
    <w:rsid w:val="0071545D"/>
    <w:rsid w:val="00715EEE"/>
    <w:rsid w:val="00716333"/>
    <w:rsid w:val="00720D0D"/>
    <w:rsid w:val="00722DA6"/>
    <w:rsid w:val="007233C9"/>
    <w:rsid w:val="00723484"/>
    <w:rsid w:val="00725E6B"/>
    <w:rsid w:val="00727AF7"/>
    <w:rsid w:val="00730132"/>
    <w:rsid w:val="0073125E"/>
    <w:rsid w:val="007348CC"/>
    <w:rsid w:val="007351D1"/>
    <w:rsid w:val="0073600A"/>
    <w:rsid w:val="00741274"/>
    <w:rsid w:val="0074156D"/>
    <w:rsid w:val="0074167F"/>
    <w:rsid w:val="00741699"/>
    <w:rsid w:val="00742F00"/>
    <w:rsid w:val="0074421A"/>
    <w:rsid w:val="00745071"/>
    <w:rsid w:val="007463D9"/>
    <w:rsid w:val="00746FCE"/>
    <w:rsid w:val="00751C55"/>
    <w:rsid w:val="0075257D"/>
    <w:rsid w:val="007604AF"/>
    <w:rsid w:val="00761B1C"/>
    <w:rsid w:val="00761D17"/>
    <w:rsid w:val="00764D19"/>
    <w:rsid w:val="00765855"/>
    <w:rsid w:val="007672CF"/>
    <w:rsid w:val="00775FC7"/>
    <w:rsid w:val="00776ADA"/>
    <w:rsid w:val="007812D5"/>
    <w:rsid w:val="00785215"/>
    <w:rsid w:val="00786227"/>
    <w:rsid w:val="00786970"/>
    <w:rsid w:val="00790453"/>
    <w:rsid w:val="00790B57"/>
    <w:rsid w:val="00792E22"/>
    <w:rsid w:val="0079318F"/>
    <w:rsid w:val="007943C6"/>
    <w:rsid w:val="00795A96"/>
    <w:rsid w:val="007A12FB"/>
    <w:rsid w:val="007A1BD7"/>
    <w:rsid w:val="007A2125"/>
    <w:rsid w:val="007A6D20"/>
    <w:rsid w:val="007B0B6B"/>
    <w:rsid w:val="007B10B1"/>
    <w:rsid w:val="007B2CFF"/>
    <w:rsid w:val="007B480B"/>
    <w:rsid w:val="007B575F"/>
    <w:rsid w:val="007B7E0E"/>
    <w:rsid w:val="007C2290"/>
    <w:rsid w:val="007C450D"/>
    <w:rsid w:val="007C5A13"/>
    <w:rsid w:val="007C5F71"/>
    <w:rsid w:val="007C6937"/>
    <w:rsid w:val="007D15E4"/>
    <w:rsid w:val="007D2258"/>
    <w:rsid w:val="007D2D7E"/>
    <w:rsid w:val="007D3C80"/>
    <w:rsid w:val="007D49E5"/>
    <w:rsid w:val="007D4D42"/>
    <w:rsid w:val="007E0B41"/>
    <w:rsid w:val="007E0B55"/>
    <w:rsid w:val="007E196A"/>
    <w:rsid w:val="007E1C33"/>
    <w:rsid w:val="007E2315"/>
    <w:rsid w:val="007E24F5"/>
    <w:rsid w:val="007E328F"/>
    <w:rsid w:val="007E396A"/>
    <w:rsid w:val="007E79AD"/>
    <w:rsid w:val="007E7F73"/>
    <w:rsid w:val="007F0380"/>
    <w:rsid w:val="007F143D"/>
    <w:rsid w:val="007F1B08"/>
    <w:rsid w:val="007F1CD6"/>
    <w:rsid w:val="007F2197"/>
    <w:rsid w:val="007F43F2"/>
    <w:rsid w:val="007F5AAA"/>
    <w:rsid w:val="007F5B84"/>
    <w:rsid w:val="007F5CC1"/>
    <w:rsid w:val="007F6186"/>
    <w:rsid w:val="007F62C0"/>
    <w:rsid w:val="007F7D02"/>
    <w:rsid w:val="00805938"/>
    <w:rsid w:val="008102EA"/>
    <w:rsid w:val="00810BAE"/>
    <w:rsid w:val="008122BC"/>
    <w:rsid w:val="008124B8"/>
    <w:rsid w:val="00813497"/>
    <w:rsid w:val="00814865"/>
    <w:rsid w:val="00816E2C"/>
    <w:rsid w:val="00826583"/>
    <w:rsid w:val="00826A21"/>
    <w:rsid w:val="00827E41"/>
    <w:rsid w:val="008306D0"/>
    <w:rsid w:val="0083075D"/>
    <w:rsid w:val="00832417"/>
    <w:rsid w:val="008327E1"/>
    <w:rsid w:val="008343FD"/>
    <w:rsid w:val="0083473E"/>
    <w:rsid w:val="0083506B"/>
    <w:rsid w:val="008361F1"/>
    <w:rsid w:val="008405C3"/>
    <w:rsid w:val="008415BB"/>
    <w:rsid w:val="00841B12"/>
    <w:rsid w:val="00842404"/>
    <w:rsid w:val="00842FE3"/>
    <w:rsid w:val="00844B8F"/>
    <w:rsid w:val="0084543F"/>
    <w:rsid w:val="00845666"/>
    <w:rsid w:val="00845DA9"/>
    <w:rsid w:val="00845E31"/>
    <w:rsid w:val="00847E5E"/>
    <w:rsid w:val="00851764"/>
    <w:rsid w:val="00852174"/>
    <w:rsid w:val="00855AE4"/>
    <w:rsid w:val="00857F65"/>
    <w:rsid w:val="00861767"/>
    <w:rsid w:val="00862CE1"/>
    <w:rsid w:val="00863305"/>
    <w:rsid w:val="00865DAE"/>
    <w:rsid w:val="00867C07"/>
    <w:rsid w:val="00871BF1"/>
    <w:rsid w:val="00875131"/>
    <w:rsid w:val="00876E5E"/>
    <w:rsid w:val="00876E95"/>
    <w:rsid w:val="00877A81"/>
    <w:rsid w:val="0088120A"/>
    <w:rsid w:val="00881D8C"/>
    <w:rsid w:val="00882B44"/>
    <w:rsid w:val="0088359E"/>
    <w:rsid w:val="00883DDC"/>
    <w:rsid w:val="008840D9"/>
    <w:rsid w:val="00884E78"/>
    <w:rsid w:val="00887E5B"/>
    <w:rsid w:val="008911D1"/>
    <w:rsid w:val="00895C93"/>
    <w:rsid w:val="00895DD4"/>
    <w:rsid w:val="008A194C"/>
    <w:rsid w:val="008A6298"/>
    <w:rsid w:val="008A7E96"/>
    <w:rsid w:val="008B1AA1"/>
    <w:rsid w:val="008B3678"/>
    <w:rsid w:val="008B3859"/>
    <w:rsid w:val="008B47AF"/>
    <w:rsid w:val="008B4DA1"/>
    <w:rsid w:val="008B7615"/>
    <w:rsid w:val="008B7B52"/>
    <w:rsid w:val="008C2462"/>
    <w:rsid w:val="008C3993"/>
    <w:rsid w:val="008C4783"/>
    <w:rsid w:val="008C4A7D"/>
    <w:rsid w:val="008C631C"/>
    <w:rsid w:val="008C7A26"/>
    <w:rsid w:val="008D5CDB"/>
    <w:rsid w:val="008D5F67"/>
    <w:rsid w:val="008D6E5B"/>
    <w:rsid w:val="008D757A"/>
    <w:rsid w:val="008D7AEE"/>
    <w:rsid w:val="008D7C20"/>
    <w:rsid w:val="008E093F"/>
    <w:rsid w:val="008E3A5D"/>
    <w:rsid w:val="008E49E1"/>
    <w:rsid w:val="008E4B6C"/>
    <w:rsid w:val="008E567E"/>
    <w:rsid w:val="008E6965"/>
    <w:rsid w:val="008E6CCF"/>
    <w:rsid w:val="008E783B"/>
    <w:rsid w:val="008E78C9"/>
    <w:rsid w:val="008E7F43"/>
    <w:rsid w:val="008F090E"/>
    <w:rsid w:val="008F0E0F"/>
    <w:rsid w:val="008F18A0"/>
    <w:rsid w:val="008F2ECF"/>
    <w:rsid w:val="008F32B2"/>
    <w:rsid w:val="008F51B3"/>
    <w:rsid w:val="008F6837"/>
    <w:rsid w:val="009001A4"/>
    <w:rsid w:val="00905213"/>
    <w:rsid w:val="009061FE"/>
    <w:rsid w:val="00910128"/>
    <w:rsid w:val="00910255"/>
    <w:rsid w:val="00910522"/>
    <w:rsid w:val="00913FB9"/>
    <w:rsid w:val="0091460C"/>
    <w:rsid w:val="0091623E"/>
    <w:rsid w:val="00917065"/>
    <w:rsid w:val="00917BF1"/>
    <w:rsid w:val="00920B12"/>
    <w:rsid w:val="009245F7"/>
    <w:rsid w:val="009251AE"/>
    <w:rsid w:val="00925286"/>
    <w:rsid w:val="009254FD"/>
    <w:rsid w:val="00930FCA"/>
    <w:rsid w:val="009323F8"/>
    <w:rsid w:val="00932D6F"/>
    <w:rsid w:val="00934E93"/>
    <w:rsid w:val="0093543A"/>
    <w:rsid w:val="00935F8F"/>
    <w:rsid w:val="00941D09"/>
    <w:rsid w:val="00945E62"/>
    <w:rsid w:val="009461A4"/>
    <w:rsid w:val="00950C49"/>
    <w:rsid w:val="00952CF2"/>
    <w:rsid w:val="009534C5"/>
    <w:rsid w:val="009550F7"/>
    <w:rsid w:val="00955B97"/>
    <w:rsid w:val="00955C88"/>
    <w:rsid w:val="009560BF"/>
    <w:rsid w:val="00960EC6"/>
    <w:rsid w:val="00962431"/>
    <w:rsid w:val="00963BA3"/>
    <w:rsid w:val="00964527"/>
    <w:rsid w:val="00965684"/>
    <w:rsid w:val="0096716D"/>
    <w:rsid w:val="00970BD2"/>
    <w:rsid w:val="00972352"/>
    <w:rsid w:val="00972C2D"/>
    <w:rsid w:val="00973E8D"/>
    <w:rsid w:val="009748C0"/>
    <w:rsid w:val="00975613"/>
    <w:rsid w:val="009762F0"/>
    <w:rsid w:val="00976675"/>
    <w:rsid w:val="009814F3"/>
    <w:rsid w:val="00981B41"/>
    <w:rsid w:val="0098263D"/>
    <w:rsid w:val="00982EC8"/>
    <w:rsid w:val="00983563"/>
    <w:rsid w:val="00985003"/>
    <w:rsid w:val="00985937"/>
    <w:rsid w:val="00986EA3"/>
    <w:rsid w:val="00986F75"/>
    <w:rsid w:val="009913BF"/>
    <w:rsid w:val="009923B6"/>
    <w:rsid w:val="00996522"/>
    <w:rsid w:val="009A1061"/>
    <w:rsid w:val="009A1CB0"/>
    <w:rsid w:val="009A26FC"/>
    <w:rsid w:val="009A4F06"/>
    <w:rsid w:val="009A5705"/>
    <w:rsid w:val="009B08FB"/>
    <w:rsid w:val="009B18C7"/>
    <w:rsid w:val="009B2201"/>
    <w:rsid w:val="009B267D"/>
    <w:rsid w:val="009B3696"/>
    <w:rsid w:val="009B3CE9"/>
    <w:rsid w:val="009B3F87"/>
    <w:rsid w:val="009B620F"/>
    <w:rsid w:val="009B6B89"/>
    <w:rsid w:val="009B7033"/>
    <w:rsid w:val="009C2F6A"/>
    <w:rsid w:val="009C30AC"/>
    <w:rsid w:val="009C3B3A"/>
    <w:rsid w:val="009C3E1A"/>
    <w:rsid w:val="009C7C17"/>
    <w:rsid w:val="009C7FFE"/>
    <w:rsid w:val="009D0B52"/>
    <w:rsid w:val="009D10A2"/>
    <w:rsid w:val="009D1B7B"/>
    <w:rsid w:val="009D2B02"/>
    <w:rsid w:val="009D3434"/>
    <w:rsid w:val="009D4E9D"/>
    <w:rsid w:val="009E3593"/>
    <w:rsid w:val="009E38E7"/>
    <w:rsid w:val="009E4BF2"/>
    <w:rsid w:val="009E6220"/>
    <w:rsid w:val="009E633E"/>
    <w:rsid w:val="009F1CED"/>
    <w:rsid w:val="009F5341"/>
    <w:rsid w:val="009F63DC"/>
    <w:rsid w:val="009F65C6"/>
    <w:rsid w:val="00A000BB"/>
    <w:rsid w:val="00A025E6"/>
    <w:rsid w:val="00A02B1D"/>
    <w:rsid w:val="00A0325F"/>
    <w:rsid w:val="00A0377C"/>
    <w:rsid w:val="00A03EA3"/>
    <w:rsid w:val="00A06E46"/>
    <w:rsid w:val="00A10C2C"/>
    <w:rsid w:val="00A1103D"/>
    <w:rsid w:val="00A1212E"/>
    <w:rsid w:val="00A12E68"/>
    <w:rsid w:val="00A12F52"/>
    <w:rsid w:val="00A20631"/>
    <w:rsid w:val="00A20A2C"/>
    <w:rsid w:val="00A21297"/>
    <w:rsid w:val="00A2326F"/>
    <w:rsid w:val="00A23F37"/>
    <w:rsid w:val="00A30FD7"/>
    <w:rsid w:val="00A3164D"/>
    <w:rsid w:val="00A3189B"/>
    <w:rsid w:val="00A31C89"/>
    <w:rsid w:val="00A31DEF"/>
    <w:rsid w:val="00A33753"/>
    <w:rsid w:val="00A34698"/>
    <w:rsid w:val="00A35931"/>
    <w:rsid w:val="00A40280"/>
    <w:rsid w:val="00A40610"/>
    <w:rsid w:val="00A408B9"/>
    <w:rsid w:val="00A41F6D"/>
    <w:rsid w:val="00A45229"/>
    <w:rsid w:val="00A472D1"/>
    <w:rsid w:val="00A52230"/>
    <w:rsid w:val="00A52310"/>
    <w:rsid w:val="00A558FD"/>
    <w:rsid w:val="00A55DA4"/>
    <w:rsid w:val="00A56206"/>
    <w:rsid w:val="00A56345"/>
    <w:rsid w:val="00A605B8"/>
    <w:rsid w:val="00A608F5"/>
    <w:rsid w:val="00A60F3D"/>
    <w:rsid w:val="00A62B2E"/>
    <w:rsid w:val="00A636FD"/>
    <w:rsid w:val="00A643E2"/>
    <w:rsid w:val="00A66116"/>
    <w:rsid w:val="00A66C15"/>
    <w:rsid w:val="00A66D91"/>
    <w:rsid w:val="00A67C0B"/>
    <w:rsid w:val="00A70F2F"/>
    <w:rsid w:val="00A71017"/>
    <w:rsid w:val="00A71A83"/>
    <w:rsid w:val="00A733F4"/>
    <w:rsid w:val="00A73CE0"/>
    <w:rsid w:val="00A74880"/>
    <w:rsid w:val="00A75FE6"/>
    <w:rsid w:val="00A7728D"/>
    <w:rsid w:val="00A809CE"/>
    <w:rsid w:val="00A8134A"/>
    <w:rsid w:val="00A81A0B"/>
    <w:rsid w:val="00A8493F"/>
    <w:rsid w:val="00A856F6"/>
    <w:rsid w:val="00A903B7"/>
    <w:rsid w:val="00A92212"/>
    <w:rsid w:val="00A92DAF"/>
    <w:rsid w:val="00A96FB8"/>
    <w:rsid w:val="00A97918"/>
    <w:rsid w:val="00AA1E8B"/>
    <w:rsid w:val="00AA3AB4"/>
    <w:rsid w:val="00AA4AF9"/>
    <w:rsid w:val="00AA5902"/>
    <w:rsid w:val="00AA5B64"/>
    <w:rsid w:val="00AA7D39"/>
    <w:rsid w:val="00AB13A3"/>
    <w:rsid w:val="00AB16F4"/>
    <w:rsid w:val="00AB1764"/>
    <w:rsid w:val="00AB4A39"/>
    <w:rsid w:val="00AB6E23"/>
    <w:rsid w:val="00AC3F87"/>
    <w:rsid w:val="00AC6788"/>
    <w:rsid w:val="00AD03E0"/>
    <w:rsid w:val="00AD083D"/>
    <w:rsid w:val="00AD1782"/>
    <w:rsid w:val="00AD2661"/>
    <w:rsid w:val="00AD5E87"/>
    <w:rsid w:val="00AE0641"/>
    <w:rsid w:val="00AE0CF7"/>
    <w:rsid w:val="00AE0FB6"/>
    <w:rsid w:val="00AE75DE"/>
    <w:rsid w:val="00AE7E02"/>
    <w:rsid w:val="00AF011D"/>
    <w:rsid w:val="00AF086A"/>
    <w:rsid w:val="00AF2C4B"/>
    <w:rsid w:val="00AF3492"/>
    <w:rsid w:val="00AF621D"/>
    <w:rsid w:val="00B00459"/>
    <w:rsid w:val="00B01EFD"/>
    <w:rsid w:val="00B02AB2"/>
    <w:rsid w:val="00B02C65"/>
    <w:rsid w:val="00B03CF7"/>
    <w:rsid w:val="00B03F12"/>
    <w:rsid w:val="00B04B1F"/>
    <w:rsid w:val="00B07B45"/>
    <w:rsid w:val="00B10296"/>
    <w:rsid w:val="00B11826"/>
    <w:rsid w:val="00B11A7B"/>
    <w:rsid w:val="00B123C9"/>
    <w:rsid w:val="00B13A5D"/>
    <w:rsid w:val="00B16AC6"/>
    <w:rsid w:val="00B2133D"/>
    <w:rsid w:val="00B23403"/>
    <w:rsid w:val="00B23B62"/>
    <w:rsid w:val="00B242F1"/>
    <w:rsid w:val="00B24F76"/>
    <w:rsid w:val="00B25EC8"/>
    <w:rsid w:val="00B25EF5"/>
    <w:rsid w:val="00B260EF"/>
    <w:rsid w:val="00B307CB"/>
    <w:rsid w:val="00B329CE"/>
    <w:rsid w:val="00B35B23"/>
    <w:rsid w:val="00B3756F"/>
    <w:rsid w:val="00B40918"/>
    <w:rsid w:val="00B41884"/>
    <w:rsid w:val="00B43A77"/>
    <w:rsid w:val="00B45811"/>
    <w:rsid w:val="00B45CE3"/>
    <w:rsid w:val="00B46767"/>
    <w:rsid w:val="00B4701B"/>
    <w:rsid w:val="00B4755F"/>
    <w:rsid w:val="00B4787E"/>
    <w:rsid w:val="00B50A47"/>
    <w:rsid w:val="00B50D04"/>
    <w:rsid w:val="00B52F43"/>
    <w:rsid w:val="00B54045"/>
    <w:rsid w:val="00B5450C"/>
    <w:rsid w:val="00B548C7"/>
    <w:rsid w:val="00B553BE"/>
    <w:rsid w:val="00B55F14"/>
    <w:rsid w:val="00B568C9"/>
    <w:rsid w:val="00B5739A"/>
    <w:rsid w:val="00B622C9"/>
    <w:rsid w:val="00B62ECB"/>
    <w:rsid w:val="00B63EF2"/>
    <w:rsid w:val="00B64D82"/>
    <w:rsid w:val="00B6632B"/>
    <w:rsid w:val="00B664D5"/>
    <w:rsid w:val="00B6797D"/>
    <w:rsid w:val="00B72411"/>
    <w:rsid w:val="00B731B6"/>
    <w:rsid w:val="00B73BEC"/>
    <w:rsid w:val="00B748AA"/>
    <w:rsid w:val="00B74D92"/>
    <w:rsid w:val="00B7503D"/>
    <w:rsid w:val="00B769A1"/>
    <w:rsid w:val="00B76E98"/>
    <w:rsid w:val="00B80205"/>
    <w:rsid w:val="00B80497"/>
    <w:rsid w:val="00B83F88"/>
    <w:rsid w:val="00B842E2"/>
    <w:rsid w:val="00B863CC"/>
    <w:rsid w:val="00B865FA"/>
    <w:rsid w:val="00B87079"/>
    <w:rsid w:val="00B90561"/>
    <w:rsid w:val="00B90E62"/>
    <w:rsid w:val="00B935AE"/>
    <w:rsid w:val="00B950BB"/>
    <w:rsid w:val="00B964E8"/>
    <w:rsid w:val="00B9672E"/>
    <w:rsid w:val="00B96D9A"/>
    <w:rsid w:val="00B97325"/>
    <w:rsid w:val="00BA0E14"/>
    <w:rsid w:val="00BA3844"/>
    <w:rsid w:val="00BA3D2C"/>
    <w:rsid w:val="00BA412E"/>
    <w:rsid w:val="00BA5173"/>
    <w:rsid w:val="00BA781B"/>
    <w:rsid w:val="00BB1AD5"/>
    <w:rsid w:val="00BB1C7F"/>
    <w:rsid w:val="00BB260E"/>
    <w:rsid w:val="00BB2B39"/>
    <w:rsid w:val="00BB65C3"/>
    <w:rsid w:val="00BB7063"/>
    <w:rsid w:val="00BB7CA7"/>
    <w:rsid w:val="00BC0235"/>
    <w:rsid w:val="00BC0374"/>
    <w:rsid w:val="00BC043D"/>
    <w:rsid w:val="00BC1576"/>
    <w:rsid w:val="00BC1766"/>
    <w:rsid w:val="00BC603B"/>
    <w:rsid w:val="00BC7434"/>
    <w:rsid w:val="00BC78B8"/>
    <w:rsid w:val="00BC7A57"/>
    <w:rsid w:val="00BD29D5"/>
    <w:rsid w:val="00BD3AD1"/>
    <w:rsid w:val="00BD3C39"/>
    <w:rsid w:val="00BD3F36"/>
    <w:rsid w:val="00BD57C8"/>
    <w:rsid w:val="00BD73E0"/>
    <w:rsid w:val="00BE1278"/>
    <w:rsid w:val="00BE2345"/>
    <w:rsid w:val="00BE2C24"/>
    <w:rsid w:val="00BE433D"/>
    <w:rsid w:val="00BE5ACA"/>
    <w:rsid w:val="00BE6C3B"/>
    <w:rsid w:val="00BF3DF5"/>
    <w:rsid w:val="00BF7A0E"/>
    <w:rsid w:val="00BF7B7E"/>
    <w:rsid w:val="00C00D9F"/>
    <w:rsid w:val="00C021E2"/>
    <w:rsid w:val="00C02B3B"/>
    <w:rsid w:val="00C0372E"/>
    <w:rsid w:val="00C051D0"/>
    <w:rsid w:val="00C07993"/>
    <w:rsid w:val="00C1010F"/>
    <w:rsid w:val="00C1183A"/>
    <w:rsid w:val="00C12A0D"/>
    <w:rsid w:val="00C137E1"/>
    <w:rsid w:val="00C1503C"/>
    <w:rsid w:val="00C15A7D"/>
    <w:rsid w:val="00C163D6"/>
    <w:rsid w:val="00C237EB"/>
    <w:rsid w:val="00C2534F"/>
    <w:rsid w:val="00C25587"/>
    <w:rsid w:val="00C25BBC"/>
    <w:rsid w:val="00C27E35"/>
    <w:rsid w:val="00C30ECE"/>
    <w:rsid w:val="00C36EBB"/>
    <w:rsid w:val="00C37444"/>
    <w:rsid w:val="00C37C6B"/>
    <w:rsid w:val="00C4243E"/>
    <w:rsid w:val="00C436DB"/>
    <w:rsid w:val="00C43AC1"/>
    <w:rsid w:val="00C44259"/>
    <w:rsid w:val="00C447AC"/>
    <w:rsid w:val="00C508EC"/>
    <w:rsid w:val="00C51758"/>
    <w:rsid w:val="00C5202C"/>
    <w:rsid w:val="00C52417"/>
    <w:rsid w:val="00C52D5C"/>
    <w:rsid w:val="00C53D4F"/>
    <w:rsid w:val="00C53E32"/>
    <w:rsid w:val="00C54FD7"/>
    <w:rsid w:val="00C56525"/>
    <w:rsid w:val="00C56F4C"/>
    <w:rsid w:val="00C57DB3"/>
    <w:rsid w:val="00C57E47"/>
    <w:rsid w:val="00C6054C"/>
    <w:rsid w:val="00C605B5"/>
    <w:rsid w:val="00C60C08"/>
    <w:rsid w:val="00C614F5"/>
    <w:rsid w:val="00C621D7"/>
    <w:rsid w:val="00C622D2"/>
    <w:rsid w:val="00C63800"/>
    <w:rsid w:val="00C653E7"/>
    <w:rsid w:val="00C67E23"/>
    <w:rsid w:val="00C701E0"/>
    <w:rsid w:val="00C7030A"/>
    <w:rsid w:val="00C71026"/>
    <w:rsid w:val="00C71584"/>
    <w:rsid w:val="00C74477"/>
    <w:rsid w:val="00C7559B"/>
    <w:rsid w:val="00C77C64"/>
    <w:rsid w:val="00C80D62"/>
    <w:rsid w:val="00C84B22"/>
    <w:rsid w:val="00C85E1E"/>
    <w:rsid w:val="00C8621A"/>
    <w:rsid w:val="00C87A60"/>
    <w:rsid w:val="00C9061E"/>
    <w:rsid w:val="00C92864"/>
    <w:rsid w:val="00C9297F"/>
    <w:rsid w:val="00C9475A"/>
    <w:rsid w:val="00C97D35"/>
    <w:rsid w:val="00CA0266"/>
    <w:rsid w:val="00CA1CEB"/>
    <w:rsid w:val="00CA240B"/>
    <w:rsid w:val="00CA3F59"/>
    <w:rsid w:val="00CA555C"/>
    <w:rsid w:val="00CA6001"/>
    <w:rsid w:val="00CA6A75"/>
    <w:rsid w:val="00CA6F41"/>
    <w:rsid w:val="00CA6F62"/>
    <w:rsid w:val="00CB34E2"/>
    <w:rsid w:val="00CB3542"/>
    <w:rsid w:val="00CB4EBA"/>
    <w:rsid w:val="00CB51B0"/>
    <w:rsid w:val="00CB5737"/>
    <w:rsid w:val="00CB64D1"/>
    <w:rsid w:val="00CB69B3"/>
    <w:rsid w:val="00CB7D2F"/>
    <w:rsid w:val="00CC2506"/>
    <w:rsid w:val="00CC3FEE"/>
    <w:rsid w:val="00CC4555"/>
    <w:rsid w:val="00CC5979"/>
    <w:rsid w:val="00CD033E"/>
    <w:rsid w:val="00CD09B4"/>
    <w:rsid w:val="00CD1F1C"/>
    <w:rsid w:val="00CD21D5"/>
    <w:rsid w:val="00CD2EE0"/>
    <w:rsid w:val="00CD306C"/>
    <w:rsid w:val="00CD49E8"/>
    <w:rsid w:val="00CD7978"/>
    <w:rsid w:val="00CE1AC1"/>
    <w:rsid w:val="00CE1F17"/>
    <w:rsid w:val="00CE4773"/>
    <w:rsid w:val="00CE7089"/>
    <w:rsid w:val="00CE7749"/>
    <w:rsid w:val="00CF1302"/>
    <w:rsid w:val="00CF29D5"/>
    <w:rsid w:val="00CF2E44"/>
    <w:rsid w:val="00CF2F7F"/>
    <w:rsid w:val="00CF333B"/>
    <w:rsid w:val="00CF7C62"/>
    <w:rsid w:val="00D01543"/>
    <w:rsid w:val="00D0167D"/>
    <w:rsid w:val="00D031C0"/>
    <w:rsid w:val="00D04490"/>
    <w:rsid w:val="00D04D62"/>
    <w:rsid w:val="00D06C7C"/>
    <w:rsid w:val="00D10258"/>
    <w:rsid w:val="00D12154"/>
    <w:rsid w:val="00D13C4E"/>
    <w:rsid w:val="00D15CFD"/>
    <w:rsid w:val="00D201D4"/>
    <w:rsid w:val="00D20961"/>
    <w:rsid w:val="00D21766"/>
    <w:rsid w:val="00D23B26"/>
    <w:rsid w:val="00D23DA3"/>
    <w:rsid w:val="00D24906"/>
    <w:rsid w:val="00D26284"/>
    <w:rsid w:val="00D318EF"/>
    <w:rsid w:val="00D3215B"/>
    <w:rsid w:val="00D34D89"/>
    <w:rsid w:val="00D35D34"/>
    <w:rsid w:val="00D40E76"/>
    <w:rsid w:val="00D42227"/>
    <w:rsid w:val="00D4229D"/>
    <w:rsid w:val="00D43A9C"/>
    <w:rsid w:val="00D44B1A"/>
    <w:rsid w:val="00D47589"/>
    <w:rsid w:val="00D51903"/>
    <w:rsid w:val="00D5323D"/>
    <w:rsid w:val="00D53DEA"/>
    <w:rsid w:val="00D5628A"/>
    <w:rsid w:val="00D633A7"/>
    <w:rsid w:val="00D634F5"/>
    <w:rsid w:val="00D6504A"/>
    <w:rsid w:val="00D65113"/>
    <w:rsid w:val="00D6567B"/>
    <w:rsid w:val="00D67062"/>
    <w:rsid w:val="00D671EA"/>
    <w:rsid w:val="00D7133E"/>
    <w:rsid w:val="00D71AF4"/>
    <w:rsid w:val="00D71ED4"/>
    <w:rsid w:val="00D7293C"/>
    <w:rsid w:val="00D72C0F"/>
    <w:rsid w:val="00D7793C"/>
    <w:rsid w:val="00D77BE8"/>
    <w:rsid w:val="00D81980"/>
    <w:rsid w:val="00D8313A"/>
    <w:rsid w:val="00D833DD"/>
    <w:rsid w:val="00D835F2"/>
    <w:rsid w:val="00D83604"/>
    <w:rsid w:val="00D84161"/>
    <w:rsid w:val="00D84988"/>
    <w:rsid w:val="00D867FD"/>
    <w:rsid w:val="00D87BA5"/>
    <w:rsid w:val="00D906E9"/>
    <w:rsid w:val="00D911BD"/>
    <w:rsid w:val="00D93851"/>
    <w:rsid w:val="00D93C68"/>
    <w:rsid w:val="00D9469B"/>
    <w:rsid w:val="00D94DA3"/>
    <w:rsid w:val="00DA0662"/>
    <w:rsid w:val="00DA20B3"/>
    <w:rsid w:val="00DA2BE1"/>
    <w:rsid w:val="00DA37BB"/>
    <w:rsid w:val="00DA3CA1"/>
    <w:rsid w:val="00DA41A9"/>
    <w:rsid w:val="00DA578A"/>
    <w:rsid w:val="00DA5FB3"/>
    <w:rsid w:val="00DA7932"/>
    <w:rsid w:val="00DB008B"/>
    <w:rsid w:val="00DB0C90"/>
    <w:rsid w:val="00DB1D75"/>
    <w:rsid w:val="00DB641B"/>
    <w:rsid w:val="00DB698F"/>
    <w:rsid w:val="00DC1879"/>
    <w:rsid w:val="00DC2697"/>
    <w:rsid w:val="00DC4217"/>
    <w:rsid w:val="00DC4711"/>
    <w:rsid w:val="00DD0F06"/>
    <w:rsid w:val="00DD10D0"/>
    <w:rsid w:val="00DD3EFF"/>
    <w:rsid w:val="00DD488C"/>
    <w:rsid w:val="00DD5085"/>
    <w:rsid w:val="00DD5EB0"/>
    <w:rsid w:val="00DD6B98"/>
    <w:rsid w:val="00DD6F7D"/>
    <w:rsid w:val="00DE11EE"/>
    <w:rsid w:val="00DE2FB3"/>
    <w:rsid w:val="00DE3864"/>
    <w:rsid w:val="00DE440B"/>
    <w:rsid w:val="00DE495E"/>
    <w:rsid w:val="00DE4C63"/>
    <w:rsid w:val="00DE5AE3"/>
    <w:rsid w:val="00DF006C"/>
    <w:rsid w:val="00DF009B"/>
    <w:rsid w:val="00DF0B08"/>
    <w:rsid w:val="00DF0EC2"/>
    <w:rsid w:val="00DF2607"/>
    <w:rsid w:val="00DF42A2"/>
    <w:rsid w:val="00DF4306"/>
    <w:rsid w:val="00DF5E39"/>
    <w:rsid w:val="00DF7DFB"/>
    <w:rsid w:val="00DF7F43"/>
    <w:rsid w:val="00E033FF"/>
    <w:rsid w:val="00E04982"/>
    <w:rsid w:val="00E04C1C"/>
    <w:rsid w:val="00E0664E"/>
    <w:rsid w:val="00E068F9"/>
    <w:rsid w:val="00E07AA4"/>
    <w:rsid w:val="00E07E7F"/>
    <w:rsid w:val="00E12F13"/>
    <w:rsid w:val="00E13ECF"/>
    <w:rsid w:val="00E1427B"/>
    <w:rsid w:val="00E1589A"/>
    <w:rsid w:val="00E159D8"/>
    <w:rsid w:val="00E15FE3"/>
    <w:rsid w:val="00E16252"/>
    <w:rsid w:val="00E16773"/>
    <w:rsid w:val="00E16DD1"/>
    <w:rsid w:val="00E202A0"/>
    <w:rsid w:val="00E21576"/>
    <w:rsid w:val="00E21EC9"/>
    <w:rsid w:val="00E251A4"/>
    <w:rsid w:val="00E279CD"/>
    <w:rsid w:val="00E3002B"/>
    <w:rsid w:val="00E31953"/>
    <w:rsid w:val="00E33398"/>
    <w:rsid w:val="00E34421"/>
    <w:rsid w:val="00E3529B"/>
    <w:rsid w:val="00E3532C"/>
    <w:rsid w:val="00E357FE"/>
    <w:rsid w:val="00E42002"/>
    <w:rsid w:val="00E42615"/>
    <w:rsid w:val="00E433F4"/>
    <w:rsid w:val="00E43C91"/>
    <w:rsid w:val="00E45244"/>
    <w:rsid w:val="00E45383"/>
    <w:rsid w:val="00E46BD8"/>
    <w:rsid w:val="00E472EA"/>
    <w:rsid w:val="00E5016A"/>
    <w:rsid w:val="00E504F4"/>
    <w:rsid w:val="00E51B33"/>
    <w:rsid w:val="00E53D28"/>
    <w:rsid w:val="00E55025"/>
    <w:rsid w:val="00E56BFE"/>
    <w:rsid w:val="00E61873"/>
    <w:rsid w:val="00E62E3D"/>
    <w:rsid w:val="00E6434B"/>
    <w:rsid w:val="00E66A3A"/>
    <w:rsid w:val="00E70D52"/>
    <w:rsid w:val="00E727DA"/>
    <w:rsid w:val="00E72BF1"/>
    <w:rsid w:val="00E72C2F"/>
    <w:rsid w:val="00E74C5B"/>
    <w:rsid w:val="00E74E39"/>
    <w:rsid w:val="00E75436"/>
    <w:rsid w:val="00E76CF1"/>
    <w:rsid w:val="00E7715E"/>
    <w:rsid w:val="00E7733A"/>
    <w:rsid w:val="00E82267"/>
    <w:rsid w:val="00E83340"/>
    <w:rsid w:val="00E8509D"/>
    <w:rsid w:val="00E85614"/>
    <w:rsid w:val="00E85953"/>
    <w:rsid w:val="00E86F8B"/>
    <w:rsid w:val="00E93F8C"/>
    <w:rsid w:val="00E9523B"/>
    <w:rsid w:val="00E957B5"/>
    <w:rsid w:val="00EA0B01"/>
    <w:rsid w:val="00EA1542"/>
    <w:rsid w:val="00EA19EB"/>
    <w:rsid w:val="00EA24E2"/>
    <w:rsid w:val="00EA359C"/>
    <w:rsid w:val="00EA60AE"/>
    <w:rsid w:val="00EA724B"/>
    <w:rsid w:val="00EB0620"/>
    <w:rsid w:val="00EB08E3"/>
    <w:rsid w:val="00EB1E27"/>
    <w:rsid w:val="00EB24F0"/>
    <w:rsid w:val="00EB4201"/>
    <w:rsid w:val="00EB44DF"/>
    <w:rsid w:val="00EB5161"/>
    <w:rsid w:val="00EB53C4"/>
    <w:rsid w:val="00EB69E9"/>
    <w:rsid w:val="00EB718A"/>
    <w:rsid w:val="00EB71D6"/>
    <w:rsid w:val="00EB75DF"/>
    <w:rsid w:val="00EC0BED"/>
    <w:rsid w:val="00EC1657"/>
    <w:rsid w:val="00EC1B7D"/>
    <w:rsid w:val="00EC4905"/>
    <w:rsid w:val="00ED527D"/>
    <w:rsid w:val="00ED6CD3"/>
    <w:rsid w:val="00ED6D0D"/>
    <w:rsid w:val="00ED7FB9"/>
    <w:rsid w:val="00EE05E8"/>
    <w:rsid w:val="00EE109C"/>
    <w:rsid w:val="00EE1672"/>
    <w:rsid w:val="00EE1EB1"/>
    <w:rsid w:val="00EE26C7"/>
    <w:rsid w:val="00EE2ABF"/>
    <w:rsid w:val="00EE5130"/>
    <w:rsid w:val="00EE5819"/>
    <w:rsid w:val="00EE6585"/>
    <w:rsid w:val="00EF2066"/>
    <w:rsid w:val="00EF3C7E"/>
    <w:rsid w:val="00EF3E37"/>
    <w:rsid w:val="00EF56A0"/>
    <w:rsid w:val="00EF69E6"/>
    <w:rsid w:val="00EF71B7"/>
    <w:rsid w:val="00EF78BB"/>
    <w:rsid w:val="00EF79F1"/>
    <w:rsid w:val="00F0072D"/>
    <w:rsid w:val="00F035A1"/>
    <w:rsid w:val="00F03CF4"/>
    <w:rsid w:val="00F068D3"/>
    <w:rsid w:val="00F07238"/>
    <w:rsid w:val="00F10768"/>
    <w:rsid w:val="00F12127"/>
    <w:rsid w:val="00F13520"/>
    <w:rsid w:val="00F13A1B"/>
    <w:rsid w:val="00F14AED"/>
    <w:rsid w:val="00F15C41"/>
    <w:rsid w:val="00F16841"/>
    <w:rsid w:val="00F17F21"/>
    <w:rsid w:val="00F21814"/>
    <w:rsid w:val="00F22B8E"/>
    <w:rsid w:val="00F22D50"/>
    <w:rsid w:val="00F26DFF"/>
    <w:rsid w:val="00F302D3"/>
    <w:rsid w:val="00F30505"/>
    <w:rsid w:val="00F307A3"/>
    <w:rsid w:val="00F309B4"/>
    <w:rsid w:val="00F312B6"/>
    <w:rsid w:val="00F3457F"/>
    <w:rsid w:val="00F357C7"/>
    <w:rsid w:val="00F35C7F"/>
    <w:rsid w:val="00F37245"/>
    <w:rsid w:val="00F40714"/>
    <w:rsid w:val="00F40C26"/>
    <w:rsid w:val="00F43DF7"/>
    <w:rsid w:val="00F44F91"/>
    <w:rsid w:val="00F46483"/>
    <w:rsid w:val="00F4677E"/>
    <w:rsid w:val="00F46C22"/>
    <w:rsid w:val="00F53A80"/>
    <w:rsid w:val="00F54F66"/>
    <w:rsid w:val="00F553E6"/>
    <w:rsid w:val="00F565C0"/>
    <w:rsid w:val="00F56942"/>
    <w:rsid w:val="00F614B4"/>
    <w:rsid w:val="00F64620"/>
    <w:rsid w:val="00F64FA3"/>
    <w:rsid w:val="00F67C46"/>
    <w:rsid w:val="00F67E90"/>
    <w:rsid w:val="00F709DF"/>
    <w:rsid w:val="00F70B2B"/>
    <w:rsid w:val="00F76622"/>
    <w:rsid w:val="00F776C0"/>
    <w:rsid w:val="00F77D38"/>
    <w:rsid w:val="00F81089"/>
    <w:rsid w:val="00F84A0E"/>
    <w:rsid w:val="00F8562B"/>
    <w:rsid w:val="00F856D2"/>
    <w:rsid w:val="00F86341"/>
    <w:rsid w:val="00F9066F"/>
    <w:rsid w:val="00F90EB4"/>
    <w:rsid w:val="00F93118"/>
    <w:rsid w:val="00F934BA"/>
    <w:rsid w:val="00F95A4F"/>
    <w:rsid w:val="00F97992"/>
    <w:rsid w:val="00F97CAF"/>
    <w:rsid w:val="00FA1949"/>
    <w:rsid w:val="00FA2731"/>
    <w:rsid w:val="00FA3AA8"/>
    <w:rsid w:val="00FA3CAB"/>
    <w:rsid w:val="00FA4848"/>
    <w:rsid w:val="00FA4916"/>
    <w:rsid w:val="00FA6DDC"/>
    <w:rsid w:val="00FA7D60"/>
    <w:rsid w:val="00FB0F05"/>
    <w:rsid w:val="00FB19BC"/>
    <w:rsid w:val="00FB5071"/>
    <w:rsid w:val="00FB6DEF"/>
    <w:rsid w:val="00FC1C0A"/>
    <w:rsid w:val="00FC1D66"/>
    <w:rsid w:val="00FC27C0"/>
    <w:rsid w:val="00FC28CF"/>
    <w:rsid w:val="00FC50AD"/>
    <w:rsid w:val="00FC6F94"/>
    <w:rsid w:val="00FC7F67"/>
    <w:rsid w:val="00FD00B5"/>
    <w:rsid w:val="00FD0941"/>
    <w:rsid w:val="00FD1106"/>
    <w:rsid w:val="00FD1712"/>
    <w:rsid w:val="00FD3391"/>
    <w:rsid w:val="00FD3A17"/>
    <w:rsid w:val="00FD55C7"/>
    <w:rsid w:val="00FD64B1"/>
    <w:rsid w:val="00FD67E5"/>
    <w:rsid w:val="00FE21AD"/>
    <w:rsid w:val="00FE3841"/>
    <w:rsid w:val="00FE49BF"/>
    <w:rsid w:val="00FE4AF5"/>
    <w:rsid w:val="00FE7E8F"/>
    <w:rsid w:val="00FF0AD2"/>
    <w:rsid w:val="00FF13FB"/>
    <w:rsid w:val="00FF2580"/>
    <w:rsid w:val="00FF3AC2"/>
    <w:rsid w:val="00FF3E4D"/>
    <w:rsid w:val="00FF43E5"/>
    <w:rsid w:val="00FF4DEC"/>
    <w:rsid w:val="00FF6966"/>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1E73A"/>
  <w15:chartTrackingRefBased/>
  <w15:docId w15:val="{F6F13F32-054A-435A-A8EB-BD1C9ACB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63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FF13FB"/>
    <w:rPr>
      <w:rFonts w:ascii="Verdana" w:hAnsi="Verdana" w:cs="Verdana"/>
      <w:sz w:val="20"/>
      <w:szCs w:val="20"/>
      <w:lang w:val="en-US" w:eastAsia="en-US"/>
    </w:rPr>
  </w:style>
  <w:style w:type="character" w:styleId="a3">
    <w:name w:val="Hyperlink"/>
    <w:uiPriority w:val="99"/>
    <w:unhideWhenUsed/>
    <w:rsid w:val="00C701E0"/>
    <w:rPr>
      <w:color w:val="0000FF"/>
      <w:u w:val="single"/>
    </w:rPr>
  </w:style>
  <w:style w:type="paragraph" w:styleId="a4">
    <w:name w:val="Normal (Web)"/>
    <w:basedOn w:val="a"/>
    <w:uiPriority w:val="99"/>
    <w:unhideWhenUsed/>
    <w:rsid w:val="005C7908"/>
    <w:pPr>
      <w:spacing w:before="100" w:beforeAutospacing="1" w:after="100" w:afterAutospacing="1"/>
    </w:pPr>
    <w:rPr>
      <w:lang w:val="uk-UA" w:eastAsia="uk-UA"/>
    </w:rPr>
  </w:style>
  <w:style w:type="character" w:customStyle="1" w:styleId="rvts9">
    <w:name w:val="rvts9"/>
    <w:rsid w:val="00BE5ACA"/>
  </w:style>
  <w:style w:type="paragraph" w:styleId="a5">
    <w:name w:val="Balloon Text"/>
    <w:basedOn w:val="a"/>
    <w:link w:val="a6"/>
    <w:rsid w:val="00BE5ACA"/>
    <w:rPr>
      <w:rFonts w:ascii="Segoe UI" w:hAnsi="Segoe UI" w:cs="Segoe UI"/>
      <w:sz w:val="18"/>
      <w:szCs w:val="18"/>
    </w:rPr>
  </w:style>
  <w:style w:type="character" w:customStyle="1" w:styleId="a6">
    <w:name w:val="Текст у виносці Знак"/>
    <w:link w:val="a5"/>
    <w:rsid w:val="00BE5ACA"/>
    <w:rPr>
      <w:rFonts w:ascii="Segoe UI" w:hAnsi="Segoe UI" w:cs="Segoe UI"/>
      <w:sz w:val="18"/>
      <w:szCs w:val="18"/>
      <w:lang w:val="ru-RU" w:eastAsia="ru-RU"/>
    </w:rPr>
  </w:style>
  <w:style w:type="paragraph" w:customStyle="1" w:styleId="tbl-cod">
    <w:name w:val="tbl-cod"/>
    <w:basedOn w:val="a"/>
    <w:uiPriority w:val="99"/>
    <w:rsid w:val="00B748AA"/>
    <w:pPr>
      <w:spacing w:before="100" w:beforeAutospacing="1" w:after="100" w:afterAutospacing="1"/>
    </w:pPr>
    <w:rPr>
      <w:lang w:val="uk-UA" w:eastAsia="uk-UA"/>
    </w:rPr>
  </w:style>
  <w:style w:type="character" w:customStyle="1" w:styleId="apple-converted-space">
    <w:name w:val="apple-converted-space"/>
    <w:rsid w:val="00D42227"/>
  </w:style>
  <w:style w:type="paragraph" w:customStyle="1" w:styleId="tbl-txt">
    <w:name w:val="tbl-txt"/>
    <w:basedOn w:val="a"/>
    <w:uiPriority w:val="99"/>
    <w:rsid w:val="00272951"/>
    <w:pPr>
      <w:spacing w:before="100" w:beforeAutospacing="1" w:after="100" w:afterAutospacing="1"/>
    </w:pPr>
    <w:rPr>
      <w:lang w:val="uk-UA" w:eastAsia="uk-UA"/>
    </w:rPr>
  </w:style>
  <w:style w:type="character" w:styleId="a7">
    <w:name w:val="FollowedHyperlink"/>
    <w:basedOn w:val="a0"/>
    <w:rsid w:val="000A68F1"/>
    <w:rPr>
      <w:color w:val="954F72" w:themeColor="followedHyperlink"/>
      <w:u w:val="single"/>
    </w:rPr>
  </w:style>
  <w:style w:type="paragraph" w:styleId="a8">
    <w:name w:val="List Paragraph"/>
    <w:basedOn w:val="a"/>
    <w:uiPriority w:val="34"/>
    <w:qFormat/>
    <w:rsid w:val="00A92212"/>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2173">
      <w:bodyDiv w:val="1"/>
      <w:marLeft w:val="0"/>
      <w:marRight w:val="0"/>
      <w:marTop w:val="0"/>
      <w:marBottom w:val="0"/>
      <w:divBdr>
        <w:top w:val="none" w:sz="0" w:space="0" w:color="auto"/>
        <w:left w:val="none" w:sz="0" w:space="0" w:color="auto"/>
        <w:bottom w:val="none" w:sz="0" w:space="0" w:color="auto"/>
        <w:right w:val="none" w:sz="0" w:space="0" w:color="auto"/>
      </w:divBdr>
    </w:div>
    <w:div w:id="70935795">
      <w:bodyDiv w:val="1"/>
      <w:marLeft w:val="0"/>
      <w:marRight w:val="0"/>
      <w:marTop w:val="0"/>
      <w:marBottom w:val="0"/>
      <w:divBdr>
        <w:top w:val="none" w:sz="0" w:space="0" w:color="auto"/>
        <w:left w:val="none" w:sz="0" w:space="0" w:color="auto"/>
        <w:bottom w:val="none" w:sz="0" w:space="0" w:color="auto"/>
        <w:right w:val="none" w:sz="0" w:space="0" w:color="auto"/>
      </w:divBdr>
    </w:div>
    <w:div w:id="174460085">
      <w:bodyDiv w:val="1"/>
      <w:marLeft w:val="0"/>
      <w:marRight w:val="0"/>
      <w:marTop w:val="0"/>
      <w:marBottom w:val="0"/>
      <w:divBdr>
        <w:top w:val="none" w:sz="0" w:space="0" w:color="auto"/>
        <w:left w:val="none" w:sz="0" w:space="0" w:color="auto"/>
        <w:bottom w:val="none" w:sz="0" w:space="0" w:color="auto"/>
        <w:right w:val="none" w:sz="0" w:space="0" w:color="auto"/>
      </w:divBdr>
      <w:divsChild>
        <w:div w:id="253172532">
          <w:marLeft w:val="0"/>
          <w:marRight w:val="0"/>
          <w:marTop w:val="0"/>
          <w:marBottom w:val="0"/>
          <w:divBdr>
            <w:top w:val="none" w:sz="0" w:space="0" w:color="auto"/>
            <w:left w:val="none" w:sz="0" w:space="0" w:color="auto"/>
            <w:bottom w:val="none" w:sz="0" w:space="0" w:color="auto"/>
            <w:right w:val="none" w:sz="0" w:space="0" w:color="auto"/>
          </w:divBdr>
          <w:divsChild>
            <w:div w:id="2022467124">
              <w:marLeft w:val="0"/>
              <w:marRight w:val="0"/>
              <w:marTop w:val="0"/>
              <w:marBottom w:val="0"/>
              <w:divBdr>
                <w:top w:val="none" w:sz="0" w:space="0" w:color="auto"/>
                <w:left w:val="none" w:sz="0" w:space="0" w:color="auto"/>
                <w:bottom w:val="none" w:sz="0" w:space="0" w:color="auto"/>
                <w:right w:val="none" w:sz="0" w:space="0" w:color="auto"/>
              </w:divBdr>
              <w:divsChild>
                <w:div w:id="3508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3617">
      <w:bodyDiv w:val="1"/>
      <w:marLeft w:val="0"/>
      <w:marRight w:val="0"/>
      <w:marTop w:val="0"/>
      <w:marBottom w:val="0"/>
      <w:divBdr>
        <w:top w:val="none" w:sz="0" w:space="0" w:color="auto"/>
        <w:left w:val="none" w:sz="0" w:space="0" w:color="auto"/>
        <w:bottom w:val="none" w:sz="0" w:space="0" w:color="auto"/>
        <w:right w:val="none" w:sz="0" w:space="0" w:color="auto"/>
      </w:divBdr>
    </w:div>
    <w:div w:id="302588548">
      <w:bodyDiv w:val="1"/>
      <w:marLeft w:val="0"/>
      <w:marRight w:val="0"/>
      <w:marTop w:val="0"/>
      <w:marBottom w:val="0"/>
      <w:divBdr>
        <w:top w:val="none" w:sz="0" w:space="0" w:color="auto"/>
        <w:left w:val="none" w:sz="0" w:space="0" w:color="auto"/>
        <w:bottom w:val="none" w:sz="0" w:space="0" w:color="auto"/>
        <w:right w:val="none" w:sz="0" w:space="0" w:color="auto"/>
      </w:divBdr>
    </w:div>
    <w:div w:id="368996122">
      <w:bodyDiv w:val="1"/>
      <w:marLeft w:val="0"/>
      <w:marRight w:val="0"/>
      <w:marTop w:val="0"/>
      <w:marBottom w:val="0"/>
      <w:divBdr>
        <w:top w:val="none" w:sz="0" w:space="0" w:color="auto"/>
        <w:left w:val="none" w:sz="0" w:space="0" w:color="auto"/>
        <w:bottom w:val="none" w:sz="0" w:space="0" w:color="auto"/>
        <w:right w:val="none" w:sz="0" w:space="0" w:color="auto"/>
      </w:divBdr>
    </w:div>
    <w:div w:id="424036385">
      <w:bodyDiv w:val="1"/>
      <w:marLeft w:val="0"/>
      <w:marRight w:val="0"/>
      <w:marTop w:val="0"/>
      <w:marBottom w:val="0"/>
      <w:divBdr>
        <w:top w:val="none" w:sz="0" w:space="0" w:color="auto"/>
        <w:left w:val="none" w:sz="0" w:space="0" w:color="auto"/>
        <w:bottom w:val="none" w:sz="0" w:space="0" w:color="auto"/>
        <w:right w:val="none" w:sz="0" w:space="0" w:color="auto"/>
      </w:divBdr>
      <w:divsChild>
        <w:div w:id="971716886">
          <w:marLeft w:val="0"/>
          <w:marRight w:val="0"/>
          <w:marTop w:val="0"/>
          <w:marBottom w:val="0"/>
          <w:divBdr>
            <w:top w:val="none" w:sz="0" w:space="0" w:color="auto"/>
            <w:left w:val="none" w:sz="0" w:space="0" w:color="auto"/>
            <w:bottom w:val="none" w:sz="0" w:space="0" w:color="auto"/>
            <w:right w:val="none" w:sz="0" w:space="0" w:color="auto"/>
          </w:divBdr>
        </w:div>
        <w:div w:id="408429470">
          <w:marLeft w:val="0"/>
          <w:marRight w:val="0"/>
          <w:marTop w:val="0"/>
          <w:marBottom w:val="0"/>
          <w:divBdr>
            <w:top w:val="none" w:sz="0" w:space="0" w:color="auto"/>
            <w:left w:val="none" w:sz="0" w:space="0" w:color="auto"/>
            <w:bottom w:val="none" w:sz="0" w:space="0" w:color="auto"/>
            <w:right w:val="none" w:sz="0" w:space="0" w:color="auto"/>
          </w:divBdr>
        </w:div>
      </w:divsChild>
    </w:div>
    <w:div w:id="530337679">
      <w:bodyDiv w:val="1"/>
      <w:marLeft w:val="0"/>
      <w:marRight w:val="0"/>
      <w:marTop w:val="0"/>
      <w:marBottom w:val="0"/>
      <w:divBdr>
        <w:top w:val="none" w:sz="0" w:space="0" w:color="auto"/>
        <w:left w:val="none" w:sz="0" w:space="0" w:color="auto"/>
        <w:bottom w:val="none" w:sz="0" w:space="0" w:color="auto"/>
        <w:right w:val="none" w:sz="0" w:space="0" w:color="auto"/>
      </w:divBdr>
    </w:div>
    <w:div w:id="551425008">
      <w:bodyDiv w:val="1"/>
      <w:marLeft w:val="0"/>
      <w:marRight w:val="0"/>
      <w:marTop w:val="0"/>
      <w:marBottom w:val="0"/>
      <w:divBdr>
        <w:top w:val="none" w:sz="0" w:space="0" w:color="auto"/>
        <w:left w:val="none" w:sz="0" w:space="0" w:color="auto"/>
        <w:bottom w:val="none" w:sz="0" w:space="0" w:color="auto"/>
        <w:right w:val="none" w:sz="0" w:space="0" w:color="auto"/>
      </w:divBdr>
    </w:div>
    <w:div w:id="559948644">
      <w:bodyDiv w:val="1"/>
      <w:marLeft w:val="0"/>
      <w:marRight w:val="0"/>
      <w:marTop w:val="0"/>
      <w:marBottom w:val="0"/>
      <w:divBdr>
        <w:top w:val="none" w:sz="0" w:space="0" w:color="auto"/>
        <w:left w:val="none" w:sz="0" w:space="0" w:color="auto"/>
        <w:bottom w:val="none" w:sz="0" w:space="0" w:color="auto"/>
        <w:right w:val="none" w:sz="0" w:space="0" w:color="auto"/>
      </w:divBdr>
    </w:div>
    <w:div w:id="564727876">
      <w:bodyDiv w:val="1"/>
      <w:marLeft w:val="0"/>
      <w:marRight w:val="0"/>
      <w:marTop w:val="0"/>
      <w:marBottom w:val="0"/>
      <w:divBdr>
        <w:top w:val="none" w:sz="0" w:space="0" w:color="auto"/>
        <w:left w:val="none" w:sz="0" w:space="0" w:color="auto"/>
        <w:bottom w:val="none" w:sz="0" w:space="0" w:color="auto"/>
        <w:right w:val="none" w:sz="0" w:space="0" w:color="auto"/>
      </w:divBdr>
    </w:div>
    <w:div w:id="601305128">
      <w:bodyDiv w:val="1"/>
      <w:marLeft w:val="0"/>
      <w:marRight w:val="0"/>
      <w:marTop w:val="0"/>
      <w:marBottom w:val="0"/>
      <w:divBdr>
        <w:top w:val="none" w:sz="0" w:space="0" w:color="auto"/>
        <w:left w:val="none" w:sz="0" w:space="0" w:color="auto"/>
        <w:bottom w:val="none" w:sz="0" w:space="0" w:color="auto"/>
        <w:right w:val="none" w:sz="0" w:space="0" w:color="auto"/>
      </w:divBdr>
      <w:divsChild>
        <w:div w:id="1913657483">
          <w:marLeft w:val="0"/>
          <w:marRight w:val="0"/>
          <w:marTop w:val="0"/>
          <w:marBottom w:val="0"/>
          <w:divBdr>
            <w:top w:val="none" w:sz="0" w:space="0" w:color="auto"/>
            <w:left w:val="none" w:sz="0" w:space="0" w:color="auto"/>
            <w:bottom w:val="none" w:sz="0" w:space="0" w:color="auto"/>
            <w:right w:val="none" w:sz="0" w:space="0" w:color="auto"/>
          </w:divBdr>
        </w:div>
      </w:divsChild>
    </w:div>
    <w:div w:id="656153526">
      <w:bodyDiv w:val="1"/>
      <w:marLeft w:val="0"/>
      <w:marRight w:val="0"/>
      <w:marTop w:val="0"/>
      <w:marBottom w:val="0"/>
      <w:divBdr>
        <w:top w:val="none" w:sz="0" w:space="0" w:color="auto"/>
        <w:left w:val="none" w:sz="0" w:space="0" w:color="auto"/>
        <w:bottom w:val="none" w:sz="0" w:space="0" w:color="auto"/>
        <w:right w:val="none" w:sz="0" w:space="0" w:color="auto"/>
      </w:divBdr>
    </w:div>
    <w:div w:id="662010930">
      <w:bodyDiv w:val="1"/>
      <w:marLeft w:val="0"/>
      <w:marRight w:val="0"/>
      <w:marTop w:val="0"/>
      <w:marBottom w:val="0"/>
      <w:divBdr>
        <w:top w:val="none" w:sz="0" w:space="0" w:color="auto"/>
        <w:left w:val="none" w:sz="0" w:space="0" w:color="auto"/>
        <w:bottom w:val="none" w:sz="0" w:space="0" w:color="auto"/>
        <w:right w:val="none" w:sz="0" w:space="0" w:color="auto"/>
      </w:divBdr>
    </w:div>
    <w:div w:id="667444653">
      <w:bodyDiv w:val="1"/>
      <w:marLeft w:val="0"/>
      <w:marRight w:val="0"/>
      <w:marTop w:val="0"/>
      <w:marBottom w:val="0"/>
      <w:divBdr>
        <w:top w:val="none" w:sz="0" w:space="0" w:color="auto"/>
        <w:left w:val="none" w:sz="0" w:space="0" w:color="auto"/>
        <w:bottom w:val="none" w:sz="0" w:space="0" w:color="auto"/>
        <w:right w:val="none" w:sz="0" w:space="0" w:color="auto"/>
      </w:divBdr>
    </w:div>
    <w:div w:id="726025824">
      <w:bodyDiv w:val="1"/>
      <w:marLeft w:val="0"/>
      <w:marRight w:val="0"/>
      <w:marTop w:val="0"/>
      <w:marBottom w:val="0"/>
      <w:divBdr>
        <w:top w:val="none" w:sz="0" w:space="0" w:color="auto"/>
        <w:left w:val="none" w:sz="0" w:space="0" w:color="auto"/>
        <w:bottom w:val="none" w:sz="0" w:space="0" w:color="auto"/>
        <w:right w:val="none" w:sz="0" w:space="0" w:color="auto"/>
      </w:divBdr>
    </w:div>
    <w:div w:id="862479462">
      <w:bodyDiv w:val="1"/>
      <w:marLeft w:val="0"/>
      <w:marRight w:val="0"/>
      <w:marTop w:val="0"/>
      <w:marBottom w:val="0"/>
      <w:divBdr>
        <w:top w:val="none" w:sz="0" w:space="0" w:color="auto"/>
        <w:left w:val="none" w:sz="0" w:space="0" w:color="auto"/>
        <w:bottom w:val="none" w:sz="0" w:space="0" w:color="auto"/>
        <w:right w:val="none" w:sz="0" w:space="0" w:color="auto"/>
      </w:divBdr>
    </w:div>
    <w:div w:id="953629797">
      <w:bodyDiv w:val="1"/>
      <w:marLeft w:val="0"/>
      <w:marRight w:val="0"/>
      <w:marTop w:val="0"/>
      <w:marBottom w:val="0"/>
      <w:divBdr>
        <w:top w:val="none" w:sz="0" w:space="0" w:color="auto"/>
        <w:left w:val="none" w:sz="0" w:space="0" w:color="auto"/>
        <w:bottom w:val="none" w:sz="0" w:space="0" w:color="auto"/>
        <w:right w:val="none" w:sz="0" w:space="0" w:color="auto"/>
      </w:divBdr>
    </w:div>
    <w:div w:id="1038891405">
      <w:bodyDiv w:val="1"/>
      <w:marLeft w:val="0"/>
      <w:marRight w:val="0"/>
      <w:marTop w:val="0"/>
      <w:marBottom w:val="0"/>
      <w:divBdr>
        <w:top w:val="none" w:sz="0" w:space="0" w:color="auto"/>
        <w:left w:val="none" w:sz="0" w:space="0" w:color="auto"/>
        <w:bottom w:val="none" w:sz="0" w:space="0" w:color="auto"/>
        <w:right w:val="none" w:sz="0" w:space="0" w:color="auto"/>
      </w:divBdr>
    </w:div>
    <w:div w:id="1064841101">
      <w:bodyDiv w:val="1"/>
      <w:marLeft w:val="0"/>
      <w:marRight w:val="0"/>
      <w:marTop w:val="0"/>
      <w:marBottom w:val="0"/>
      <w:divBdr>
        <w:top w:val="none" w:sz="0" w:space="0" w:color="auto"/>
        <w:left w:val="none" w:sz="0" w:space="0" w:color="auto"/>
        <w:bottom w:val="none" w:sz="0" w:space="0" w:color="auto"/>
        <w:right w:val="none" w:sz="0" w:space="0" w:color="auto"/>
      </w:divBdr>
    </w:div>
    <w:div w:id="1276210325">
      <w:bodyDiv w:val="1"/>
      <w:marLeft w:val="0"/>
      <w:marRight w:val="0"/>
      <w:marTop w:val="0"/>
      <w:marBottom w:val="0"/>
      <w:divBdr>
        <w:top w:val="none" w:sz="0" w:space="0" w:color="auto"/>
        <w:left w:val="none" w:sz="0" w:space="0" w:color="auto"/>
        <w:bottom w:val="none" w:sz="0" w:space="0" w:color="auto"/>
        <w:right w:val="none" w:sz="0" w:space="0" w:color="auto"/>
      </w:divBdr>
    </w:div>
    <w:div w:id="1371686480">
      <w:bodyDiv w:val="1"/>
      <w:marLeft w:val="0"/>
      <w:marRight w:val="0"/>
      <w:marTop w:val="0"/>
      <w:marBottom w:val="0"/>
      <w:divBdr>
        <w:top w:val="none" w:sz="0" w:space="0" w:color="auto"/>
        <w:left w:val="none" w:sz="0" w:space="0" w:color="auto"/>
        <w:bottom w:val="none" w:sz="0" w:space="0" w:color="auto"/>
        <w:right w:val="none" w:sz="0" w:space="0" w:color="auto"/>
      </w:divBdr>
    </w:div>
    <w:div w:id="1385760031">
      <w:bodyDiv w:val="1"/>
      <w:marLeft w:val="0"/>
      <w:marRight w:val="0"/>
      <w:marTop w:val="0"/>
      <w:marBottom w:val="0"/>
      <w:divBdr>
        <w:top w:val="none" w:sz="0" w:space="0" w:color="auto"/>
        <w:left w:val="none" w:sz="0" w:space="0" w:color="auto"/>
        <w:bottom w:val="none" w:sz="0" w:space="0" w:color="auto"/>
        <w:right w:val="none" w:sz="0" w:space="0" w:color="auto"/>
      </w:divBdr>
    </w:div>
    <w:div w:id="1415011860">
      <w:bodyDiv w:val="1"/>
      <w:marLeft w:val="0"/>
      <w:marRight w:val="0"/>
      <w:marTop w:val="0"/>
      <w:marBottom w:val="0"/>
      <w:divBdr>
        <w:top w:val="none" w:sz="0" w:space="0" w:color="auto"/>
        <w:left w:val="none" w:sz="0" w:space="0" w:color="auto"/>
        <w:bottom w:val="none" w:sz="0" w:space="0" w:color="auto"/>
        <w:right w:val="none" w:sz="0" w:space="0" w:color="auto"/>
      </w:divBdr>
      <w:divsChild>
        <w:div w:id="1449272737">
          <w:marLeft w:val="0"/>
          <w:marRight w:val="0"/>
          <w:marTop w:val="0"/>
          <w:marBottom w:val="0"/>
          <w:divBdr>
            <w:top w:val="none" w:sz="0" w:space="0" w:color="auto"/>
            <w:left w:val="none" w:sz="0" w:space="0" w:color="auto"/>
            <w:bottom w:val="none" w:sz="0" w:space="0" w:color="auto"/>
            <w:right w:val="none" w:sz="0" w:space="0" w:color="auto"/>
          </w:divBdr>
        </w:div>
      </w:divsChild>
    </w:div>
    <w:div w:id="1427845478">
      <w:bodyDiv w:val="1"/>
      <w:marLeft w:val="0"/>
      <w:marRight w:val="0"/>
      <w:marTop w:val="0"/>
      <w:marBottom w:val="0"/>
      <w:divBdr>
        <w:top w:val="none" w:sz="0" w:space="0" w:color="auto"/>
        <w:left w:val="none" w:sz="0" w:space="0" w:color="auto"/>
        <w:bottom w:val="none" w:sz="0" w:space="0" w:color="auto"/>
        <w:right w:val="none" w:sz="0" w:space="0" w:color="auto"/>
      </w:divBdr>
    </w:div>
    <w:div w:id="1436293743">
      <w:bodyDiv w:val="1"/>
      <w:marLeft w:val="0"/>
      <w:marRight w:val="0"/>
      <w:marTop w:val="0"/>
      <w:marBottom w:val="0"/>
      <w:divBdr>
        <w:top w:val="none" w:sz="0" w:space="0" w:color="auto"/>
        <w:left w:val="none" w:sz="0" w:space="0" w:color="auto"/>
        <w:bottom w:val="none" w:sz="0" w:space="0" w:color="auto"/>
        <w:right w:val="none" w:sz="0" w:space="0" w:color="auto"/>
      </w:divBdr>
    </w:div>
    <w:div w:id="1446996753">
      <w:bodyDiv w:val="1"/>
      <w:marLeft w:val="0"/>
      <w:marRight w:val="0"/>
      <w:marTop w:val="0"/>
      <w:marBottom w:val="0"/>
      <w:divBdr>
        <w:top w:val="none" w:sz="0" w:space="0" w:color="auto"/>
        <w:left w:val="none" w:sz="0" w:space="0" w:color="auto"/>
        <w:bottom w:val="none" w:sz="0" w:space="0" w:color="auto"/>
        <w:right w:val="none" w:sz="0" w:space="0" w:color="auto"/>
      </w:divBdr>
    </w:div>
    <w:div w:id="1495222417">
      <w:bodyDiv w:val="1"/>
      <w:marLeft w:val="0"/>
      <w:marRight w:val="0"/>
      <w:marTop w:val="0"/>
      <w:marBottom w:val="0"/>
      <w:divBdr>
        <w:top w:val="none" w:sz="0" w:space="0" w:color="auto"/>
        <w:left w:val="none" w:sz="0" w:space="0" w:color="auto"/>
        <w:bottom w:val="none" w:sz="0" w:space="0" w:color="auto"/>
        <w:right w:val="none" w:sz="0" w:space="0" w:color="auto"/>
      </w:divBdr>
    </w:div>
    <w:div w:id="1500193051">
      <w:bodyDiv w:val="1"/>
      <w:marLeft w:val="0"/>
      <w:marRight w:val="0"/>
      <w:marTop w:val="0"/>
      <w:marBottom w:val="0"/>
      <w:divBdr>
        <w:top w:val="none" w:sz="0" w:space="0" w:color="auto"/>
        <w:left w:val="none" w:sz="0" w:space="0" w:color="auto"/>
        <w:bottom w:val="none" w:sz="0" w:space="0" w:color="auto"/>
        <w:right w:val="none" w:sz="0" w:space="0" w:color="auto"/>
      </w:divBdr>
      <w:divsChild>
        <w:div w:id="1010446487">
          <w:marLeft w:val="0"/>
          <w:marRight w:val="0"/>
          <w:marTop w:val="0"/>
          <w:marBottom w:val="0"/>
          <w:divBdr>
            <w:top w:val="none" w:sz="0" w:space="0" w:color="auto"/>
            <w:left w:val="none" w:sz="0" w:space="0" w:color="auto"/>
            <w:bottom w:val="none" w:sz="0" w:space="0" w:color="auto"/>
            <w:right w:val="none" w:sz="0" w:space="0" w:color="auto"/>
          </w:divBdr>
        </w:div>
        <w:div w:id="876966400">
          <w:marLeft w:val="0"/>
          <w:marRight w:val="0"/>
          <w:marTop w:val="0"/>
          <w:marBottom w:val="0"/>
          <w:divBdr>
            <w:top w:val="none" w:sz="0" w:space="0" w:color="auto"/>
            <w:left w:val="none" w:sz="0" w:space="0" w:color="auto"/>
            <w:bottom w:val="none" w:sz="0" w:space="0" w:color="auto"/>
            <w:right w:val="none" w:sz="0" w:space="0" w:color="auto"/>
          </w:divBdr>
        </w:div>
      </w:divsChild>
    </w:div>
    <w:div w:id="1530988105">
      <w:bodyDiv w:val="1"/>
      <w:marLeft w:val="0"/>
      <w:marRight w:val="0"/>
      <w:marTop w:val="0"/>
      <w:marBottom w:val="0"/>
      <w:divBdr>
        <w:top w:val="none" w:sz="0" w:space="0" w:color="auto"/>
        <w:left w:val="none" w:sz="0" w:space="0" w:color="auto"/>
        <w:bottom w:val="none" w:sz="0" w:space="0" w:color="auto"/>
        <w:right w:val="none" w:sz="0" w:space="0" w:color="auto"/>
      </w:divBdr>
    </w:div>
    <w:div w:id="1597637673">
      <w:bodyDiv w:val="1"/>
      <w:marLeft w:val="0"/>
      <w:marRight w:val="0"/>
      <w:marTop w:val="0"/>
      <w:marBottom w:val="0"/>
      <w:divBdr>
        <w:top w:val="none" w:sz="0" w:space="0" w:color="auto"/>
        <w:left w:val="none" w:sz="0" w:space="0" w:color="auto"/>
        <w:bottom w:val="none" w:sz="0" w:space="0" w:color="auto"/>
        <w:right w:val="none" w:sz="0" w:space="0" w:color="auto"/>
      </w:divBdr>
    </w:div>
    <w:div w:id="1659531791">
      <w:bodyDiv w:val="1"/>
      <w:marLeft w:val="0"/>
      <w:marRight w:val="0"/>
      <w:marTop w:val="0"/>
      <w:marBottom w:val="0"/>
      <w:divBdr>
        <w:top w:val="none" w:sz="0" w:space="0" w:color="auto"/>
        <w:left w:val="none" w:sz="0" w:space="0" w:color="auto"/>
        <w:bottom w:val="none" w:sz="0" w:space="0" w:color="auto"/>
        <w:right w:val="none" w:sz="0" w:space="0" w:color="auto"/>
      </w:divBdr>
    </w:div>
    <w:div w:id="1663578683">
      <w:bodyDiv w:val="1"/>
      <w:marLeft w:val="0"/>
      <w:marRight w:val="0"/>
      <w:marTop w:val="0"/>
      <w:marBottom w:val="0"/>
      <w:divBdr>
        <w:top w:val="none" w:sz="0" w:space="0" w:color="auto"/>
        <w:left w:val="none" w:sz="0" w:space="0" w:color="auto"/>
        <w:bottom w:val="none" w:sz="0" w:space="0" w:color="auto"/>
        <w:right w:val="none" w:sz="0" w:space="0" w:color="auto"/>
      </w:divBdr>
    </w:div>
    <w:div w:id="1672096897">
      <w:bodyDiv w:val="1"/>
      <w:marLeft w:val="0"/>
      <w:marRight w:val="0"/>
      <w:marTop w:val="0"/>
      <w:marBottom w:val="0"/>
      <w:divBdr>
        <w:top w:val="none" w:sz="0" w:space="0" w:color="auto"/>
        <w:left w:val="none" w:sz="0" w:space="0" w:color="auto"/>
        <w:bottom w:val="none" w:sz="0" w:space="0" w:color="auto"/>
        <w:right w:val="none" w:sz="0" w:space="0" w:color="auto"/>
      </w:divBdr>
    </w:div>
    <w:div w:id="1700206642">
      <w:bodyDiv w:val="1"/>
      <w:marLeft w:val="0"/>
      <w:marRight w:val="0"/>
      <w:marTop w:val="0"/>
      <w:marBottom w:val="0"/>
      <w:divBdr>
        <w:top w:val="none" w:sz="0" w:space="0" w:color="auto"/>
        <w:left w:val="none" w:sz="0" w:space="0" w:color="auto"/>
        <w:bottom w:val="none" w:sz="0" w:space="0" w:color="auto"/>
        <w:right w:val="none" w:sz="0" w:space="0" w:color="auto"/>
      </w:divBdr>
    </w:div>
    <w:div w:id="1777945177">
      <w:bodyDiv w:val="1"/>
      <w:marLeft w:val="0"/>
      <w:marRight w:val="0"/>
      <w:marTop w:val="0"/>
      <w:marBottom w:val="0"/>
      <w:divBdr>
        <w:top w:val="none" w:sz="0" w:space="0" w:color="auto"/>
        <w:left w:val="none" w:sz="0" w:space="0" w:color="auto"/>
        <w:bottom w:val="none" w:sz="0" w:space="0" w:color="auto"/>
        <w:right w:val="none" w:sz="0" w:space="0" w:color="auto"/>
      </w:divBdr>
    </w:div>
    <w:div w:id="1788889620">
      <w:bodyDiv w:val="1"/>
      <w:marLeft w:val="0"/>
      <w:marRight w:val="0"/>
      <w:marTop w:val="0"/>
      <w:marBottom w:val="0"/>
      <w:divBdr>
        <w:top w:val="none" w:sz="0" w:space="0" w:color="auto"/>
        <w:left w:val="none" w:sz="0" w:space="0" w:color="auto"/>
        <w:bottom w:val="none" w:sz="0" w:space="0" w:color="auto"/>
        <w:right w:val="none" w:sz="0" w:space="0" w:color="auto"/>
      </w:divBdr>
    </w:div>
    <w:div w:id="1908762571">
      <w:bodyDiv w:val="1"/>
      <w:marLeft w:val="0"/>
      <w:marRight w:val="0"/>
      <w:marTop w:val="0"/>
      <w:marBottom w:val="0"/>
      <w:divBdr>
        <w:top w:val="none" w:sz="0" w:space="0" w:color="auto"/>
        <w:left w:val="none" w:sz="0" w:space="0" w:color="auto"/>
        <w:bottom w:val="none" w:sz="0" w:space="0" w:color="auto"/>
        <w:right w:val="none" w:sz="0" w:space="0" w:color="auto"/>
      </w:divBdr>
    </w:div>
    <w:div w:id="1974872929">
      <w:bodyDiv w:val="1"/>
      <w:marLeft w:val="0"/>
      <w:marRight w:val="0"/>
      <w:marTop w:val="0"/>
      <w:marBottom w:val="0"/>
      <w:divBdr>
        <w:top w:val="none" w:sz="0" w:space="0" w:color="auto"/>
        <w:left w:val="none" w:sz="0" w:space="0" w:color="auto"/>
        <w:bottom w:val="none" w:sz="0" w:space="0" w:color="auto"/>
        <w:right w:val="none" w:sz="0" w:space="0" w:color="auto"/>
      </w:divBdr>
      <w:divsChild>
        <w:div w:id="305090268">
          <w:marLeft w:val="0"/>
          <w:marRight w:val="0"/>
          <w:marTop w:val="0"/>
          <w:marBottom w:val="0"/>
          <w:divBdr>
            <w:top w:val="none" w:sz="0" w:space="0" w:color="auto"/>
            <w:left w:val="none" w:sz="0" w:space="0" w:color="auto"/>
            <w:bottom w:val="none" w:sz="0" w:space="0" w:color="auto"/>
            <w:right w:val="none" w:sz="0" w:space="0" w:color="auto"/>
          </w:divBdr>
        </w:div>
      </w:divsChild>
    </w:div>
    <w:div w:id="2007515407">
      <w:bodyDiv w:val="1"/>
      <w:marLeft w:val="0"/>
      <w:marRight w:val="0"/>
      <w:marTop w:val="0"/>
      <w:marBottom w:val="0"/>
      <w:divBdr>
        <w:top w:val="none" w:sz="0" w:space="0" w:color="auto"/>
        <w:left w:val="none" w:sz="0" w:space="0" w:color="auto"/>
        <w:bottom w:val="none" w:sz="0" w:space="0" w:color="auto"/>
        <w:right w:val="none" w:sz="0" w:space="0" w:color="auto"/>
      </w:divBdr>
    </w:div>
    <w:div w:id="2021151564">
      <w:bodyDiv w:val="1"/>
      <w:marLeft w:val="0"/>
      <w:marRight w:val="0"/>
      <w:marTop w:val="0"/>
      <w:marBottom w:val="0"/>
      <w:divBdr>
        <w:top w:val="none" w:sz="0" w:space="0" w:color="auto"/>
        <w:left w:val="none" w:sz="0" w:space="0" w:color="auto"/>
        <w:bottom w:val="none" w:sz="0" w:space="0" w:color="auto"/>
        <w:right w:val="none" w:sz="0" w:space="0" w:color="auto"/>
      </w:divBdr>
    </w:div>
    <w:div w:id="2056272389">
      <w:bodyDiv w:val="1"/>
      <w:marLeft w:val="0"/>
      <w:marRight w:val="0"/>
      <w:marTop w:val="0"/>
      <w:marBottom w:val="0"/>
      <w:divBdr>
        <w:top w:val="none" w:sz="0" w:space="0" w:color="auto"/>
        <w:left w:val="none" w:sz="0" w:space="0" w:color="auto"/>
        <w:bottom w:val="none" w:sz="0" w:space="0" w:color="auto"/>
        <w:right w:val="none" w:sz="0" w:space="0" w:color="auto"/>
      </w:divBdr>
      <w:divsChild>
        <w:div w:id="115487253">
          <w:marLeft w:val="0"/>
          <w:marRight w:val="0"/>
          <w:marTop w:val="0"/>
          <w:marBottom w:val="0"/>
          <w:divBdr>
            <w:top w:val="none" w:sz="0" w:space="0" w:color="auto"/>
            <w:left w:val="none" w:sz="0" w:space="0" w:color="auto"/>
            <w:bottom w:val="none" w:sz="0" w:space="0" w:color="auto"/>
            <w:right w:val="none" w:sz="0" w:space="0" w:color="auto"/>
          </w:divBdr>
          <w:divsChild>
            <w:div w:id="1898317234">
              <w:marLeft w:val="0"/>
              <w:marRight w:val="0"/>
              <w:marTop w:val="0"/>
              <w:marBottom w:val="0"/>
              <w:divBdr>
                <w:top w:val="none" w:sz="0" w:space="0" w:color="auto"/>
                <w:left w:val="none" w:sz="0" w:space="0" w:color="auto"/>
                <w:bottom w:val="none" w:sz="0" w:space="0" w:color="auto"/>
                <w:right w:val="none" w:sz="0" w:space="0" w:color="auto"/>
              </w:divBdr>
              <w:divsChild>
                <w:div w:id="2125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0741">
      <w:bodyDiv w:val="1"/>
      <w:marLeft w:val="0"/>
      <w:marRight w:val="0"/>
      <w:marTop w:val="0"/>
      <w:marBottom w:val="0"/>
      <w:divBdr>
        <w:top w:val="none" w:sz="0" w:space="0" w:color="auto"/>
        <w:left w:val="none" w:sz="0" w:space="0" w:color="auto"/>
        <w:bottom w:val="none" w:sz="0" w:space="0" w:color="auto"/>
        <w:right w:val="none" w:sz="0" w:space="0" w:color="auto"/>
      </w:divBdr>
    </w:div>
    <w:div w:id="2128232270">
      <w:bodyDiv w:val="1"/>
      <w:marLeft w:val="0"/>
      <w:marRight w:val="0"/>
      <w:marTop w:val="0"/>
      <w:marBottom w:val="0"/>
      <w:divBdr>
        <w:top w:val="none" w:sz="0" w:space="0" w:color="auto"/>
        <w:left w:val="none" w:sz="0" w:space="0" w:color="auto"/>
        <w:bottom w:val="none" w:sz="0" w:space="0" w:color="auto"/>
        <w:right w:val="none" w:sz="0" w:space="0" w:color="auto"/>
      </w:divBdr>
    </w:div>
    <w:div w:id="2131126961">
      <w:bodyDiv w:val="1"/>
      <w:marLeft w:val="0"/>
      <w:marRight w:val="0"/>
      <w:marTop w:val="0"/>
      <w:marBottom w:val="0"/>
      <w:divBdr>
        <w:top w:val="none" w:sz="0" w:space="0" w:color="auto"/>
        <w:left w:val="none" w:sz="0" w:space="0" w:color="auto"/>
        <w:bottom w:val="none" w:sz="0" w:space="0" w:color="auto"/>
        <w:right w:val="none" w:sz="0" w:space="0" w:color="auto"/>
      </w:divBdr>
    </w:div>
    <w:div w:id="214140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41F50-3E41-4D82-8D7F-508ED877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Pages>
  <Words>2357</Words>
  <Characters>1345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Tarasenko</dc:creator>
  <cp:keywords/>
  <cp:lastModifiedBy>Світлана Колос</cp:lastModifiedBy>
  <cp:revision>104</cp:revision>
  <cp:lastPrinted>2024-04-22T09:00:00Z</cp:lastPrinted>
  <dcterms:created xsi:type="dcterms:W3CDTF">2025-02-13T08:02:00Z</dcterms:created>
  <dcterms:modified xsi:type="dcterms:W3CDTF">2026-03-13T11:04:00Z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f82048d0590341a016cfab0df527269da73a0886badc39a7a6dd1b238f8bd355</vt:lpwstr>
  </property>
</Properties>
</file>