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ind w:left="696" w:right="0" w:firstLine="720"/>
        <w:jc w:val="left"/>
        <w:rPr>
          <w:rFonts w:ascii="Verdana;sans-serif" w:hAnsi="Verdana;sans-serif"/>
          <w:b/>
          <w:sz w:val="20"/>
        </w:rPr>
      </w:pPr>
      <w:r>
        <w:rPr>
          <w:rFonts w:ascii="Verdana;sans-serif" w:hAnsi="Verdana;sans-serif"/>
          <w:b/>
          <w:sz w:val="20"/>
        </w:rPr>
        <w:t>Станом на 01.08.2015 р. до Державного реєстру видавців,</w:t>
      </w:r>
    </w:p>
    <w:p>
      <w:pPr>
        <w:pStyle w:val="Style15"/>
        <w:bidi w:val="0"/>
        <w:ind w:left="0" w:right="0" w:firstLine="720"/>
        <w:jc w:val="left"/>
        <w:rPr>
          <w:rFonts w:ascii="Verdana;sans-serif" w:hAnsi="Verdana;sans-serif"/>
          <w:b/>
          <w:sz w:val="20"/>
        </w:rPr>
      </w:pPr>
      <w:r>
        <w:rPr>
          <w:rFonts w:ascii="Verdana;sans-serif" w:hAnsi="Verdana;sans-serif"/>
          <w:b/>
          <w:sz w:val="20"/>
        </w:rPr>
        <w:t>виготовлювачів і розповсюджувачів видавничої продукції внесено</w:t>
      </w:r>
    </w:p>
    <w:p>
      <w:pPr>
        <w:pStyle w:val="Style15"/>
        <w:bidi w:val="0"/>
        <w:ind w:left="0" w:right="0" w:firstLine="720"/>
        <w:jc w:val="left"/>
        <w:rPr>
          <w:rFonts w:ascii="Verdana;sans-serif" w:hAnsi="Verdana;sans-serif"/>
          <w:b/>
          <w:sz w:val="20"/>
        </w:rPr>
      </w:pPr>
      <w:r>
        <w:rPr>
          <w:rFonts w:ascii="Verdana;sans-serif" w:hAnsi="Verdana;sans-serif"/>
          <w:b/>
          <w:sz w:val="20"/>
        </w:rPr>
        <w:t>5771 суб’єкт видавничої справи   (4517 – юридичні особи,</w:t>
      </w:r>
    </w:p>
    <w:p>
      <w:pPr>
        <w:pStyle w:val="Style15"/>
        <w:bidi w:val="0"/>
        <w:ind w:left="0" w:right="0" w:firstLine="720"/>
        <w:jc w:val="left"/>
        <w:rPr>
          <w:rFonts w:ascii="Verdana;sans-serif" w:hAnsi="Verdana;sans-serif"/>
          <w:b/>
          <w:sz w:val="20"/>
        </w:rPr>
      </w:pPr>
      <w:r>
        <w:rPr>
          <w:rFonts w:ascii="Verdana;sans-serif" w:hAnsi="Verdana;sans-serif"/>
          <w:b/>
          <w:sz w:val="20"/>
        </w:rPr>
        <w:t>1254 – фізичні особи).</w:t>
      </w:r>
    </w:p>
    <w:p>
      <w:pPr>
        <w:pStyle w:val="Style15"/>
        <w:bidi w:val="0"/>
        <w:ind w:left="0" w:right="0" w:firstLine="720"/>
        <w:jc w:val="both"/>
        <w:rPr/>
      </w:pPr>
      <w:r>
        <w:rPr>
          <w:rFonts w:ascii="Verdana;sans-serif" w:hAnsi="Verdana;sans-serif"/>
          <w:b/>
          <w:sz w:val="20"/>
        </w:rPr>
        <w:t xml:space="preserve">1736 </w:t>
      </w:r>
      <w:r>
        <w:rPr>
          <w:rFonts w:ascii="Verdana;sans-serif" w:hAnsi="Verdana;sans-serif"/>
          <w:sz w:val="20"/>
        </w:rPr>
        <w:t xml:space="preserve">суб’єктів видавничої справи займаються  лише </w:t>
      </w:r>
      <w:r>
        <w:rPr>
          <w:rFonts w:ascii="Verdana;sans-serif" w:hAnsi="Verdana;sans-serif"/>
          <w:i/>
          <w:sz w:val="20"/>
          <w:u w:val="single"/>
        </w:rPr>
        <w:t>видавничою</w:t>
      </w:r>
      <w:r>
        <w:rPr>
          <w:rFonts w:ascii="Verdana;sans-serif" w:hAnsi="Verdana;sans-serif"/>
          <w:i/>
          <w:sz w:val="20"/>
        </w:rPr>
        <w:t xml:space="preserve"> </w:t>
      </w:r>
      <w:r>
        <w:rPr>
          <w:rFonts w:ascii="Verdana;sans-serif" w:hAnsi="Verdana;sans-serif"/>
          <w:i/>
          <w:sz w:val="20"/>
          <w:u w:val="single"/>
        </w:rPr>
        <w:t>діяльністю</w:t>
      </w:r>
      <w:r>
        <w:rPr>
          <w:rFonts w:ascii="Verdana;sans-serif" w:hAnsi="Verdana;sans-serif"/>
          <w:sz w:val="20"/>
        </w:rPr>
        <w:t xml:space="preserve">, </w:t>
      </w:r>
      <w:r>
        <w:rPr>
          <w:rFonts w:ascii="Verdana;sans-serif" w:hAnsi="Verdana;sans-serif"/>
          <w:b/>
          <w:sz w:val="20"/>
        </w:rPr>
        <w:t xml:space="preserve">683 </w:t>
      </w:r>
      <w:r>
        <w:rPr>
          <w:rFonts w:ascii="Verdana;sans-serif" w:hAnsi="Verdana;sans-serif"/>
          <w:sz w:val="20"/>
        </w:rPr>
        <w:t xml:space="preserve">– </w:t>
      </w:r>
      <w:r>
        <w:rPr>
          <w:rFonts w:ascii="Verdana;sans-serif" w:hAnsi="Verdana;sans-serif"/>
          <w:i/>
          <w:sz w:val="20"/>
          <w:u w:val="single"/>
        </w:rPr>
        <w:t>виготовленням видавничої продукції</w:t>
      </w:r>
      <w:r>
        <w:rPr>
          <w:rFonts w:ascii="Verdana;sans-serif" w:hAnsi="Verdana;sans-serif"/>
          <w:sz w:val="20"/>
        </w:rPr>
        <w:t xml:space="preserve">; </w:t>
      </w:r>
      <w:r>
        <w:rPr>
          <w:rFonts w:ascii="Verdana;sans-serif" w:hAnsi="Verdana;sans-serif"/>
          <w:b/>
          <w:sz w:val="20"/>
        </w:rPr>
        <w:t>389</w:t>
      </w:r>
      <w:r>
        <w:rPr>
          <w:rFonts w:ascii="Verdana;sans-serif" w:hAnsi="Verdana;sans-serif"/>
          <w:sz w:val="20"/>
        </w:rPr>
        <w:t xml:space="preserve"> </w:t>
        <w:softHyphen/>
        <w:t xml:space="preserve">– </w:t>
      </w:r>
      <w:r>
        <w:rPr>
          <w:rFonts w:ascii="Verdana;sans-serif" w:hAnsi="Verdana;sans-serif"/>
          <w:i/>
          <w:sz w:val="20"/>
          <w:u w:val="single"/>
        </w:rPr>
        <w:t>розповсюдженням видавничої продукції</w:t>
      </w:r>
      <w:r>
        <w:rPr>
          <w:rFonts w:ascii="Verdana;sans-serif" w:hAnsi="Verdana;sans-serif"/>
          <w:sz w:val="20"/>
        </w:rPr>
        <w:t xml:space="preserve">. </w:t>
      </w:r>
    </w:p>
    <w:p>
      <w:pPr>
        <w:pStyle w:val="Style15"/>
        <w:bidi w:val="0"/>
        <w:ind w:left="0" w:right="0" w:firstLine="720"/>
        <w:jc w:val="both"/>
        <w:rPr>
          <w:rFonts w:ascii="Verdana;sans-serif" w:hAnsi="Verdana;sans-serif"/>
          <w:sz w:val="20"/>
        </w:rPr>
      </w:pPr>
      <w:r>
        <w:rPr>
          <w:rFonts w:ascii="Verdana;sans-serif" w:hAnsi="Verdana;sans-serif"/>
          <w:sz w:val="20"/>
        </w:rPr>
        <w:t>Решта суб’єктів видавничої справи поєднують 2-3 види діяльності у видавничій справі, а саме:</w:t>
      </w:r>
    </w:p>
    <w:p>
      <w:pPr>
        <w:pStyle w:val="Style15"/>
        <w:bidi w:val="0"/>
        <w:ind w:left="0" w:right="0" w:firstLine="720"/>
        <w:jc w:val="both"/>
        <w:rPr/>
      </w:pPr>
      <w:r>
        <w:rPr>
          <w:rFonts w:ascii="Verdana;sans-serif" w:hAnsi="Verdana;sans-serif"/>
          <w:b/>
          <w:sz w:val="20"/>
        </w:rPr>
        <w:t>1000 (</w:t>
      </w:r>
      <w:r>
        <w:rPr>
          <w:rFonts w:ascii="Verdana;sans-serif" w:hAnsi="Verdana;sans-serif"/>
          <w:sz w:val="20"/>
          <w:u w:val="single"/>
        </w:rPr>
        <w:t>872</w:t>
      </w:r>
      <w:r>
        <w:rPr/>
        <w:t xml:space="preserve"> – </w:t>
      </w:r>
      <w:r>
        <w:rPr>
          <w:rFonts w:ascii="Verdana;sans-serif" w:hAnsi="Verdana;sans-serif"/>
          <w:sz w:val="20"/>
        </w:rPr>
        <w:t xml:space="preserve">юридичні особи, </w:t>
      </w:r>
      <w:r>
        <w:rPr>
          <w:rFonts w:ascii="Verdana;sans-serif" w:hAnsi="Verdana;sans-serif"/>
          <w:sz w:val="20"/>
          <w:u w:val="single"/>
        </w:rPr>
        <w:t>128</w:t>
      </w:r>
      <w:r>
        <w:rPr>
          <w:rFonts w:ascii="Verdana;sans-serif" w:hAnsi="Verdana;sans-serif"/>
          <w:sz w:val="20"/>
        </w:rPr>
        <w:t xml:space="preserve"> – фізичні особи) суб’єктів видавничої</w:t>
      </w:r>
    </w:p>
    <w:p>
      <w:pPr>
        <w:pStyle w:val="Style15"/>
        <w:bidi w:val="0"/>
        <w:jc w:val="both"/>
        <w:rPr>
          <w:rFonts w:ascii="Verdana;sans-serif" w:hAnsi="Verdana;sans-serif"/>
          <w:sz w:val="20"/>
        </w:rPr>
      </w:pPr>
      <w:r>
        <w:rPr>
          <w:rFonts w:ascii="Verdana;sans-serif" w:hAnsi="Verdana;sans-serif"/>
          <w:sz w:val="20"/>
        </w:rPr>
        <w:t xml:space="preserve">справи займаються </w:t>
      </w:r>
      <w:r>
        <w:rPr>
          <w:rFonts w:ascii="Verdana;sans-serif" w:hAnsi="Verdana;sans-serif"/>
          <w:i/>
          <w:sz w:val="20"/>
          <w:u w:val="single"/>
        </w:rPr>
        <w:t>видавничою діяльністю</w:t>
      </w:r>
      <w:r>
        <w:rPr>
          <w:rFonts w:ascii="Verdana;sans-serif" w:hAnsi="Verdana;sans-serif"/>
          <w:sz w:val="20"/>
        </w:rPr>
        <w:t xml:space="preserve"> і </w:t>
      </w:r>
      <w:r>
        <w:rPr>
          <w:rFonts w:ascii="Verdana;sans-serif" w:hAnsi="Verdana;sans-serif"/>
          <w:i/>
          <w:sz w:val="20"/>
          <w:u w:val="single"/>
        </w:rPr>
        <w:t>виготовленням</w:t>
      </w:r>
      <w:r>
        <w:rPr>
          <w:rFonts w:ascii="Verdana;sans-serif" w:hAnsi="Verdana;sans-serif"/>
          <w:sz w:val="20"/>
        </w:rPr>
        <w:t xml:space="preserve"> видавничої продукції,</w:t>
      </w:r>
    </w:p>
    <w:p>
      <w:pPr>
        <w:pStyle w:val="Style15"/>
        <w:bidi w:val="0"/>
        <w:ind w:left="0" w:right="0" w:firstLine="708"/>
        <w:jc w:val="both"/>
        <w:rPr/>
      </w:pPr>
      <w:r>
        <w:rPr>
          <w:rFonts w:ascii="Verdana;sans-serif" w:hAnsi="Verdana;sans-serif"/>
          <w:b/>
          <w:sz w:val="20"/>
        </w:rPr>
        <w:t>832 (</w:t>
      </w:r>
      <w:r>
        <w:rPr>
          <w:rFonts w:ascii="Verdana;sans-serif" w:hAnsi="Verdana;sans-serif"/>
          <w:sz w:val="20"/>
          <w:u w:val="single"/>
        </w:rPr>
        <w:t>627</w:t>
      </w:r>
      <w:r>
        <w:rPr/>
        <w:t xml:space="preserve"> – </w:t>
      </w:r>
      <w:r>
        <w:rPr>
          <w:rFonts w:ascii="Verdana;sans-serif" w:hAnsi="Verdana;sans-serif"/>
          <w:sz w:val="20"/>
        </w:rPr>
        <w:t xml:space="preserve">юридичні особи, </w:t>
      </w:r>
      <w:r>
        <w:rPr>
          <w:rFonts w:ascii="Verdana;sans-serif" w:hAnsi="Verdana;sans-serif"/>
          <w:sz w:val="20"/>
          <w:u w:val="single"/>
        </w:rPr>
        <w:t>205</w:t>
      </w:r>
      <w:r>
        <w:rPr>
          <w:rFonts w:ascii="Verdana;sans-serif" w:hAnsi="Verdana;sans-serif"/>
          <w:sz w:val="20"/>
        </w:rPr>
        <w:t xml:space="preserve"> – фізичні особи) – </w:t>
      </w:r>
      <w:r>
        <w:rPr>
          <w:rFonts w:ascii="Verdana;sans-serif" w:hAnsi="Verdana;sans-serif"/>
          <w:i/>
          <w:sz w:val="20"/>
          <w:u w:val="single"/>
        </w:rPr>
        <w:t>видавничою діяльністю</w:t>
      </w:r>
      <w:r>
        <w:rPr>
          <w:rFonts w:ascii="Verdana;sans-serif" w:hAnsi="Verdana;sans-serif"/>
          <w:sz w:val="20"/>
        </w:rPr>
        <w:t xml:space="preserve"> і </w:t>
      </w:r>
      <w:r>
        <w:rPr>
          <w:rFonts w:ascii="Verdana;sans-serif" w:hAnsi="Verdana;sans-serif"/>
          <w:i/>
          <w:sz w:val="20"/>
          <w:u w:val="single"/>
        </w:rPr>
        <w:t xml:space="preserve">розповсюдженням </w:t>
      </w:r>
      <w:r>
        <w:rPr>
          <w:rFonts w:ascii="Verdana;sans-serif" w:hAnsi="Verdana;sans-serif"/>
          <w:sz w:val="20"/>
        </w:rPr>
        <w:t xml:space="preserve">видавничої продукції, </w:t>
      </w:r>
    </w:p>
    <w:p>
      <w:pPr>
        <w:pStyle w:val="Style15"/>
        <w:bidi w:val="0"/>
        <w:ind w:left="0" w:right="0" w:firstLine="720"/>
        <w:jc w:val="both"/>
        <w:rPr/>
      </w:pPr>
      <w:r>
        <w:rPr>
          <w:rFonts w:ascii="Verdana;sans-serif" w:hAnsi="Verdana;sans-serif"/>
          <w:b/>
          <w:sz w:val="20"/>
        </w:rPr>
        <w:t>33</w:t>
      </w:r>
      <w:r>
        <w:rPr/>
        <w:t xml:space="preserve"> </w:t>
      </w:r>
      <w:r>
        <w:rPr>
          <w:rFonts w:ascii="Verdana;sans-serif" w:hAnsi="Verdana;sans-serif"/>
          <w:sz w:val="20"/>
        </w:rPr>
        <w:t>(</w:t>
      </w:r>
      <w:r>
        <w:rPr>
          <w:rFonts w:ascii="Verdana;sans-serif" w:hAnsi="Verdana;sans-serif"/>
          <w:sz w:val="20"/>
          <w:u w:val="single"/>
        </w:rPr>
        <w:t>27</w:t>
      </w:r>
      <w:r>
        <w:rPr>
          <w:rFonts w:ascii="Verdana;sans-serif" w:hAnsi="Verdana;sans-serif"/>
          <w:sz w:val="20"/>
        </w:rPr>
        <w:t xml:space="preserve"> – юридичні особи, </w:t>
      </w:r>
      <w:r>
        <w:rPr>
          <w:rFonts w:ascii="Verdana;sans-serif" w:hAnsi="Verdana;sans-serif"/>
          <w:sz w:val="20"/>
          <w:u w:val="single"/>
        </w:rPr>
        <w:t>6</w:t>
      </w:r>
      <w:r>
        <w:rPr>
          <w:rFonts w:ascii="Verdana;sans-serif" w:hAnsi="Verdana;sans-serif"/>
          <w:sz w:val="20"/>
        </w:rPr>
        <w:t xml:space="preserve"> – фізичні особи) – </w:t>
      </w:r>
      <w:r>
        <w:rPr>
          <w:rFonts w:ascii="Verdana;sans-serif" w:hAnsi="Verdana;sans-serif"/>
          <w:i/>
          <w:sz w:val="20"/>
          <w:u w:val="single"/>
        </w:rPr>
        <w:t>виготовленням</w:t>
      </w:r>
      <w:r>
        <w:rPr>
          <w:rFonts w:ascii="Verdana;sans-serif" w:hAnsi="Verdana;sans-serif"/>
          <w:sz w:val="20"/>
        </w:rPr>
        <w:t xml:space="preserve"> і </w:t>
      </w:r>
      <w:r>
        <w:rPr>
          <w:rFonts w:ascii="Verdana;sans-serif" w:hAnsi="Verdana;sans-serif"/>
          <w:sz w:val="20"/>
          <w:u w:val="single"/>
        </w:rPr>
        <w:t>розповсюдженням</w:t>
      </w:r>
      <w:r>
        <w:rPr>
          <w:rFonts w:ascii="Verdana;sans-serif" w:hAnsi="Verdana;sans-serif"/>
          <w:sz w:val="20"/>
        </w:rPr>
        <w:t xml:space="preserve"> видавничої продукції, </w:t>
      </w:r>
    </w:p>
    <w:p>
      <w:pPr>
        <w:pStyle w:val="Style15"/>
        <w:bidi w:val="0"/>
        <w:ind w:left="0" w:right="0" w:firstLine="720"/>
        <w:jc w:val="both"/>
        <w:rPr/>
      </w:pPr>
      <w:r>
        <w:rPr>
          <w:rFonts w:ascii="Verdana;sans-serif" w:hAnsi="Verdana;sans-serif"/>
          <w:b/>
          <w:sz w:val="20"/>
        </w:rPr>
        <w:t>1098 (</w:t>
      </w:r>
      <w:r>
        <w:rPr>
          <w:rFonts w:ascii="Verdana;sans-serif" w:hAnsi="Verdana;sans-serif"/>
          <w:sz w:val="20"/>
          <w:u w:val="single"/>
        </w:rPr>
        <w:t>897</w:t>
      </w:r>
      <w:r>
        <w:rPr/>
        <w:t xml:space="preserve"> – </w:t>
      </w:r>
      <w:r>
        <w:rPr>
          <w:rFonts w:ascii="Verdana;sans-serif" w:hAnsi="Verdana;sans-serif"/>
          <w:sz w:val="20"/>
        </w:rPr>
        <w:t xml:space="preserve">юридичні особи, </w:t>
      </w:r>
      <w:r>
        <w:rPr>
          <w:rFonts w:ascii="Verdana;sans-serif" w:hAnsi="Verdana;sans-serif"/>
          <w:sz w:val="20"/>
          <w:u w:val="single"/>
        </w:rPr>
        <w:t>201</w:t>
      </w:r>
      <w:r>
        <w:rPr>
          <w:rFonts w:ascii="Verdana;sans-serif" w:hAnsi="Verdana;sans-serif"/>
          <w:sz w:val="20"/>
        </w:rPr>
        <w:t xml:space="preserve"> – фізичні особи) – </w:t>
      </w:r>
      <w:r>
        <w:rPr>
          <w:rFonts w:ascii="Verdana;sans-serif" w:hAnsi="Verdana;sans-serif"/>
          <w:i/>
          <w:sz w:val="20"/>
          <w:u w:val="single"/>
        </w:rPr>
        <w:t>видавничою діяльністю</w:t>
      </w:r>
      <w:r>
        <w:rPr>
          <w:rFonts w:ascii="Verdana;sans-serif" w:hAnsi="Verdana;sans-serif"/>
          <w:sz w:val="20"/>
        </w:rPr>
        <w:t xml:space="preserve">, </w:t>
      </w:r>
      <w:r>
        <w:rPr>
          <w:rFonts w:ascii="Verdana;sans-serif" w:hAnsi="Verdana;sans-serif"/>
          <w:i/>
          <w:sz w:val="20"/>
          <w:u w:val="single"/>
        </w:rPr>
        <w:t>виготовленням</w:t>
      </w:r>
      <w:r>
        <w:rPr>
          <w:rFonts w:ascii="Verdana;sans-serif" w:hAnsi="Verdana;sans-serif"/>
          <w:sz w:val="20"/>
        </w:rPr>
        <w:t xml:space="preserve"> і </w:t>
      </w:r>
      <w:r>
        <w:rPr>
          <w:rFonts w:ascii="Verdana;sans-serif" w:hAnsi="Verdana;sans-serif"/>
          <w:i/>
          <w:sz w:val="20"/>
          <w:u w:val="single"/>
        </w:rPr>
        <w:t xml:space="preserve">розповсюдженням </w:t>
      </w:r>
      <w:r>
        <w:rPr>
          <w:rFonts w:ascii="Verdana;sans-serif" w:hAnsi="Verdana;sans-serif"/>
          <w:sz w:val="20"/>
        </w:rPr>
        <w:t xml:space="preserve">видавничої продукції. </w:t>
      </w:r>
    </w:p>
    <w:p>
      <w:pPr>
        <w:pStyle w:val="Style15"/>
        <w:bidi w:val="0"/>
        <w:ind w:left="0" w:right="0" w:firstLine="720"/>
        <w:jc w:val="both"/>
        <w:rPr>
          <w:rFonts w:ascii="Verdana;sans-serif" w:hAnsi="Verdana;sans-serif"/>
          <w:sz w:val="20"/>
        </w:rPr>
      </w:pPr>
      <w:r>
        <w:rPr>
          <w:rFonts w:ascii="Verdana;sans-serif" w:hAnsi="Verdana;sans-serif"/>
          <w:sz w:val="20"/>
        </w:rPr>
        <w:t>Кількість суб’єктів видавничої справи по областях (регіонах):</w:t>
      </w:r>
    </w:p>
    <w:p>
      <w:pPr>
        <w:pStyle w:val="Style15"/>
        <w:bidi w:val="0"/>
        <w:ind w:left="0" w:right="0" w:firstLine="720"/>
        <w:jc w:val="both"/>
        <w:rPr>
          <w:rFonts w:ascii="Verdana;sans-serif" w:hAnsi="Verdana;sans-serif"/>
          <w:sz w:val="20"/>
        </w:rPr>
      </w:pPr>
      <w:r>
        <w:rPr>
          <w:rFonts w:ascii="Verdana;sans-serif" w:hAnsi="Verdana;sans-serif"/>
          <w:sz w:val="20"/>
        </w:rPr>
        <w:t>Харківська область - 735, Донецька - 339, Дніпропетровська - 336, Львівська - 268, Одеська - 181, Київська - 172, Автономна Республіка Крим – 136, Вінницька – 99, Луганська - 98, Полтавська - 93, Запорізька - 85, Волинська -79, Черкаська - 79, Сумська - 78, Херсонська - 76, Івано-Франківська - 71,    Рівненська - 68, Хмельницька - 67,  Тернопільська - 65,   Чернігівська – 59, Закарпатська - 58, Чернівецька - 52, Миколаївська - 51, Житомирська - 43, Кіровоградська область - 29;  мм. Київ - 2315,  Севастополь - 39.</w:t>
      </w:r>
    </w:p>
    <w:p>
      <w:pPr>
        <w:pStyle w:val="Style15"/>
        <w:bidi w:val="0"/>
        <w:ind w:left="0" w:right="0" w:firstLine="720"/>
        <w:jc w:val="both"/>
        <w:rPr>
          <w:rFonts w:ascii="Verdana;sans-serif" w:hAnsi="Verdana;sans-serif"/>
          <w:sz w:val="20"/>
        </w:rPr>
      </w:pPr>
      <w:r>
        <w:rPr>
          <w:rFonts w:ascii="Verdana;sans-serif" w:hAnsi="Verdana;sans-serif"/>
          <w:sz w:val="20"/>
        </w:rPr>
        <w:t xml:space="preserve">За весь період ведення Державного реєстру анульовано </w:t>
      </w:r>
      <w:r>
        <w:rPr>
          <w:rFonts w:ascii="Verdana;sans-serif" w:hAnsi="Verdana;sans-serif"/>
          <w:b/>
          <w:sz w:val="20"/>
        </w:rPr>
        <w:t xml:space="preserve">715 </w:t>
      </w:r>
      <w:r>
        <w:rPr>
          <w:rFonts w:ascii="Verdana;sans-serif" w:hAnsi="Verdana;sans-serif"/>
          <w:sz w:val="20"/>
        </w:rPr>
        <w:t xml:space="preserve">свідоцтва (681 – у зв’язку з внесенням змін до Державного реєстру; 34 –  у зв’язку із виключенням  суб’єктів видавничої справи з Державного реєстру).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228</Words>
  <Characters>1468</Characters>
  <CharactersWithSpaces>1719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2021-12-24T11:16:16Z</dcterms:created>
  <dc:creator/>
  <dc:description/>
  <dc:language>uk-UA</dc:language>
  <cp:lastModifiedBy/>
  <dcterms:modified xsi:type="dcterms:W3CDTF">2021-12-24T11:16:39Z</dcterms:modified>
  <cp:revision>1</cp:revision>
  <dc:subject/>
  <dc:title/>
</cp:coreProperties>
</file>