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Перелік реєстраційних карток (Нормативно-розпорядча) </w:t>
      </w:r>
    </w:p>
    <w:p>
      <w:pPr>
        <w:pStyle w:val="Normal"/>
        <w:bidi w:val="0"/>
        <w:ind w:left="0" w:right="0" w:hanging="0"/>
        <w:rPr>
          <w:lang w:val="uk-UA"/>
        </w:rPr>
      </w:pPr>
      <w:r>
        <w:rPr>
          <w:lang w:val="uk-UA"/>
        </w:rPr>
      </w:r>
    </w:p>
    <w:tbl>
      <w:tblPr>
        <w:tblW w:w="15667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510"/>
        <w:gridCol w:w="12896"/>
      </w:tblGrid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bCs/>
                <w:sz w:val="24"/>
                <w:szCs w:val="24"/>
                <w:lang w:val="uk-UA"/>
              </w:rPr>
              <w:t>документа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Дата    реєстрації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Зміст документа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тимчасове надання права другого підпису.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склад Тимчасової комісії з питань заборгованості із заробітної плати (грошового забезпечення), пенсій стипендій та інших соціальних виплат.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чергування 24-26 серпня 2018 року.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496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497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498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499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506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507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508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509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516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517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518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519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Висновку про вартість об"єкту оцінки - нежитлового приміщення.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реалізацію рішення колегії Держкомтелерадіо від 13 серпня 2018 року № 13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526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527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528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529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536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537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538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постійно діючої Комісії з оцінки корупційних ризиків в Держкомтелерадіо.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539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паспорта бюджетної програми на 2018 рік.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546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547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548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549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556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557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558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559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аудиту відповідності стану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566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567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568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569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антикорупційної програми Держкомтелерадіо на 2018 рік.</w:t>
            </w:r>
          </w:p>
        </w:tc>
      </w:tr>
      <w:tr>
        <w:trPr/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31.08.2018</w:t>
            </w:r>
          </w:p>
        </w:tc>
        <w:tc>
          <w:tcPr>
            <w:tcW w:w="1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у додаток до наказу Держкомтелерадіо від 27.01.17 № 19</w:t>
            </w:r>
          </w:p>
        </w:tc>
      </w:tr>
    </w:tbl>
    <w:p>
      <w:pPr>
        <w:pStyle w:val="Normal"/>
        <w:bidi w:val="0"/>
        <w:ind w:left="1276" w:right="0" w:hanging="0"/>
        <w:rPr>
          <w:lang w:val="uk-UA"/>
        </w:rPr>
      </w:pP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Кількість записів: 84 </w:t>
      </w:r>
    </w:p>
    <w:p>
      <w:pPr>
        <w:pStyle w:val="Header"/>
        <w:bidi w:val="0"/>
        <w:ind w:left="0" w:right="0"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709" w:right="680" w:header="454" w:top="851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center" w:pos="4153" w:leader="none"/>
        <w:tab w:val="right" w:pos="8306" w:leader="none"/>
      </w:tabs>
      <w:bidi w:val="0"/>
      <w:ind w:left="0" w:right="0" w:hanging="0"/>
      <w:jc w:val="left"/>
      <w:textAlignment w:val="auto"/>
      <w:rPr>
        <w:lang w:val="uk-UA"/>
      </w:rPr>
    </w:pPr>
    <w:r>
      <w:rPr>
        <w:rFonts w:eastAsia="Times New Roman" w:cs="Times New Roman"/>
        <w:sz w:val="20"/>
        <w:szCs w:val="20"/>
        <w:lang w:val="uk-UA" w:eastAsia="en-US" w:bidi="ar-SA"/>
      </w:rPr>
      <w:t xml:space="preserve">Державний комітет телебачення і радіомовлення України 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Îñíîâíîé øðèôò"/>
    <w:qFormat/>
    <w:rPr/>
  </w:style>
  <w:style w:type="character" w:styleId="Style15">
    <w:name w:val="Верхний колонтитул Знак"/>
    <w:basedOn w:val="DefaultParagraphFont"/>
    <w:qFormat/>
    <w:rPr>
      <w:lang w:eastAsia="uk-UA"/>
    </w:rPr>
  </w:style>
  <w:style w:type="character" w:styleId="Style16">
    <w:name w:val="Нижний колонтитул Знак"/>
    <w:basedOn w:val="DefaultParagraphFont"/>
    <w:qFormat/>
    <w:rPr>
      <w:lang w:eastAsia="uk-U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uk-UA" w:eastAsia="uk-UA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  <w:lang w:eastAsia="ru-RU"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5</Pages>
  <Words>1884</Words>
  <Characters>13413</Characters>
  <CharactersWithSpaces>15047</CharactersWithSpaces>
  <Paragraphs>258</Paragraphs>
  <Company>InfoPlus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2018-09-11T10:26:00Z</dcterms:created>
  <dc:creator>I am</dc:creator>
  <dc:description/>
  <dc:language>uk-UA</dc:language>
  <cp:lastModifiedBy/>
  <dcterms:modified xsi:type="dcterms:W3CDTF">2018-09-11T10:26:00Z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InfoPlus</vt:lpwstr>
  </property>
  <property fmtid="{D5CDD505-2E9C-101B-9397-08002B2CF9AE}" pid="3" name="Operator">
    <vt:lpwstr>User</vt:lpwstr>
  </property>
</Properties>
</file>