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958B0" w:rsidRPr="003958B0" w:rsidTr="003958B0">
        <w:trPr>
          <w:tblCellSpacing w:w="0" w:type="dxa"/>
        </w:trPr>
        <w:tc>
          <w:tcPr>
            <w:tcW w:w="5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B0" w:rsidRPr="003958B0" w:rsidTr="003958B0">
        <w:trPr>
          <w:tblCellSpacing w:w="0" w:type="dxa"/>
        </w:trPr>
        <w:tc>
          <w:tcPr>
            <w:tcW w:w="5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ПОСТАНОВА</w:t>
            </w:r>
          </w:p>
        </w:tc>
      </w:tr>
      <w:tr w:rsidR="003958B0" w:rsidRPr="003958B0" w:rsidTr="003958B0">
        <w:trPr>
          <w:tblCellSpacing w:w="0" w:type="dxa"/>
        </w:trPr>
        <w:tc>
          <w:tcPr>
            <w:tcW w:w="5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14 січня 2004 р. № 32 </w:t>
            </w: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</w:t>
            </w:r>
          </w:p>
        </w:tc>
      </w:tr>
    </w:tbl>
    <w:p w:rsidR="003958B0" w:rsidRPr="003958B0" w:rsidRDefault="003958B0" w:rsidP="00395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"/>
      <w:bookmarkEnd w:id="0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Премію Кабінету Міністрів України імені Лесі Українки за літературно-мистецькі твори для дітей та юнацтва</w:t>
      </w:r>
    </w:p>
    <w:p w:rsidR="003958B0" w:rsidRPr="003958B0" w:rsidRDefault="003958B0" w:rsidP="00395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1" w:name="n4"/>
      <w:bookmarkEnd w:id="1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{Із змінами, внесеними згідно з Постановами КМ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5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1067 від 01.08.2006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6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984 від 01.08.2007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7" w:anchor="n119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370 від 06.04.2011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8" w:anchor="n2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44 від 25.01.2012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9" w:anchor="n9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334 від 13.08.2014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10" w:anchor="n1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202 від 21.03.2018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11" w:anchor="n1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1193 від 02.12.2020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hyperlink r:id="rId12" w:anchor="n2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 Міністрів України постановляє: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Прийняти пропозицію Державного комітету телебачення і радіомовлення про встановлення Премії Кабінету Міністрів України імені Лесі Українки за літературно-мистецькі твори для дітей та юнацтва.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2. Установити, що починаючи з 2018 року Премія Кабінету Міністрів України імені Лесі Українки за літературно-мистецькі твори для дітей та юнацтва присуджується щороку в чотирьох номінаціях у розмірі 20 тис. гривень кожна за рахунок коштів, передбачених Державному комітетові телебачення і радіомовлення на ці цілі у державному бюджеті.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" w:name="n8"/>
      <w:bookmarkEnd w:id="5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2 із змінами, внесеними згідно з Постановами КМ </w:t>
      </w:r>
      <w:hyperlink r:id="rId13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1067 від 01.08.2006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14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984 від 01.08.2007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15" w:anchor="n12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202 від 21.03.2018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Затвердити </w:t>
      </w:r>
      <w:hyperlink r:id="rId16" w:anchor="n14" w:history="1">
        <w:r w:rsidRPr="0039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Премію Кабінету Міністрів України імені Лесі Українки за літературно-мистецькі твори для дітей та юнацтва</w:t>
        </w:r>
      </w:hyperlink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7" w:anchor="n53" w:history="1">
        <w:r w:rsidRPr="0039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опис диплома її лауреата</w:t>
        </w:r>
      </w:hyperlink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(додається).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4. Визнати такими, що втратили чинність: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 3 </w:t>
      </w:r>
      <w:hyperlink r:id="rId18" w:tgtFrame="_blank" w:history="1">
        <w:r w:rsidRPr="0039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постанови Центрального Комітету </w:t>
        </w:r>
        <w:proofErr w:type="spellStart"/>
        <w:r w:rsidRPr="0039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КП</w:t>
        </w:r>
        <w:proofErr w:type="spellEnd"/>
        <w:r w:rsidRPr="00395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України і Ради Міністрів УРСР від 17 липня 1970 р. № 372 "Про відзначення 100-річчя з дня народження Лесі Українки"</w:t>
        </w:r>
      </w:hyperlink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(ЗП УРСР, 1970 р., № 8, ст. 74);</w:t>
      </w:r>
    </w:p>
    <w:bookmarkStart w:id="9" w:name="n12"/>
    <w:bookmarkEnd w:id="9"/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"https://zakon.rada.gov.ua/laws/show/658-70-%D0%BF" \t "_blank" </w:instrText>
      </w: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3958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постанову Ради Міністрів УРСР від 31 грудня 1970 р. № 658 "Про літературну премію імені Лесі Українки"</w:t>
      </w: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(ЗП УРСР, 1971 р., № 1, ст. 9).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92"/>
        <w:gridCol w:w="6747"/>
      </w:tblGrid>
      <w:tr w:rsidR="003958B0" w:rsidRPr="003958B0" w:rsidTr="003958B0">
        <w:trPr>
          <w:tblCellSpacing w:w="0" w:type="dxa"/>
        </w:trPr>
        <w:tc>
          <w:tcPr>
            <w:tcW w:w="15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3"/>
            <w:bookmarkEnd w:id="10"/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В.ЯНУКОВИЧ</w:t>
            </w:r>
          </w:p>
        </w:tc>
      </w:tr>
      <w:tr w:rsidR="003958B0" w:rsidRPr="003958B0" w:rsidTr="003958B0">
        <w:trPr>
          <w:tblCellSpacing w:w="0" w:type="dxa"/>
        </w:trPr>
        <w:tc>
          <w:tcPr>
            <w:tcW w:w="0" w:type="auto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51</w:t>
            </w:r>
          </w:p>
        </w:tc>
        <w:tc>
          <w:tcPr>
            <w:tcW w:w="0" w:type="auto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958B0" w:rsidRPr="003958B0" w:rsidRDefault="003958B0" w:rsidP="003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3958B0" w:rsidRPr="003958B0" w:rsidRDefault="003958B0" w:rsidP="003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67"/>
      <w:bookmarkEnd w:id="11"/>
    </w:p>
    <w:p w:rsidR="003958B0" w:rsidRPr="003958B0" w:rsidRDefault="003958B0" w:rsidP="00395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66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56"/>
        <w:gridCol w:w="5783"/>
      </w:tblGrid>
      <w:tr w:rsidR="003958B0" w:rsidRPr="003958B0" w:rsidTr="003958B0">
        <w:trPr>
          <w:tblCellSpacing w:w="0" w:type="dxa"/>
        </w:trPr>
        <w:tc>
          <w:tcPr>
            <w:tcW w:w="2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4"/>
            <w:bookmarkEnd w:id="13"/>
          </w:p>
        </w:tc>
        <w:tc>
          <w:tcPr>
            <w:tcW w:w="3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постановою Кабінету Міністрів України </w:t>
            </w: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14 січня 2004 р. № 32</w:t>
            </w:r>
          </w:p>
        </w:tc>
      </w:tr>
    </w:tbl>
    <w:p w:rsidR="003958B0" w:rsidRPr="003958B0" w:rsidRDefault="003958B0" w:rsidP="00395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5"/>
      <w:bookmarkEnd w:id="14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</w:t>
      </w: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Премію Кабінету Міністрів України імені Лесі Українки за літературно-мистецькі твори для дітей та юнацтва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6"/>
      <w:bookmarkEnd w:id="1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Премія Кабінету Міністрів України імені Лесі Українки за літературно-мистецькі твори для дітей та юнацтва (далі - Премія) присуджується щороку до дня народження Лесі Українки - 25 лютого за твори, які сприяють вихованню підростаючого покоління у дусі національної гідності, духовної єдності українського суспільства та здобули широке громадське визнання.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7"/>
      <w:bookmarkEnd w:id="16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 здобуття Премії висуваються оригінальні твори і роботи, опубліковані (оприлюднені) у завершеному вигляді протягом останніх трьох років (далі - твори), але не пізніше ніж за півроку до їх подання на конкурс. Премія не присуджується повторно, а також за твори, які були відзначені іншими преміями.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8"/>
      <w:bookmarkEnd w:id="17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Премія присуджується у чотирьох номінаціях у розмірі 20 тис. гривень кожна.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18" w:name="n19"/>
      <w:bookmarkEnd w:id="18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3 із змінами, внесеними згідно з Постановами КМ </w:t>
      </w:r>
      <w:hyperlink r:id="rId19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1067 від 01.08.2006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20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984 від 01.08.2007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21" w:anchor="n13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202 від 21.03.2018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0"/>
      <w:bookmarkEnd w:id="19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4. Премія присуджується у таких номінаціях: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1"/>
      <w:bookmarkEnd w:id="20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літературні твори для дітей та юнацтва;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2"/>
      <w:bookmarkEnd w:id="21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художнє оформлення книжок для дітей та юнацтва;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3"/>
      <w:bookmarkEnd w:id="22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театральні вистави для дітей та юнацтва;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художні та анімаційні фільми для дітей та юнацтва.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24" w:name="n25"/>
      <w:bookmarkEnd w:id="24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4 доповнено абзацом згідно з Постановою КМ </w:t>
      </w:r>
      <w:hyperlink r:id="rId22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984 від 01.08.2007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; в редакції Постанови КМ </w:t>
      </w:r>
      <w:hyperlink r:id="rId23" w:anchor="n10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5. Для конкурсного відбору творів на здобуття Премії, визначення її лауреатів утворюється Комітет з присудження Премії (далі - Комітет), який діє на громадських засадах.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 очолює Віце-прем’єр-міністр з питань європейської та євроатлантичної інтеграції України.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27" w:name="n28"/>
      <w:bookmarkEnd w:id="27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{Абзац другий пункту 5 із змінами, внесеними згідно з Постановами КМ </w:t>
      </w:r>
      <w:hyperlink r:id="rId24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370 від 06.04.2011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25" w:anchor="n5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44 від 25.01.2012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26" w:anchor="n10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334 від 13.08.2014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; в редакції Постанови КМ </w:t>
      </w:r>
      <w:hyperlink r:id="rId27" w:anchor="n13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1193 від 02.12.2020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Комітету входять Голова (заступник Голови) Держкомтелерадіо, заступник Міністра культури та інформаційної політики, заступник Міністра освіти і науки, представники Національної спілки письменників, Національної спілки художників, Національної спілки театральних діячів, Національної спілки кінематографістів, інші особи за рішенням голови Комітету.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29" w:name="n30"/>
      <w:bookmarkEnd w:id="29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lastRenderedPageBreak/>
        <w:t xml:space="preserve">{Абзац третій пункту 5 із змінами, внесеними згідно з Постановами КМ </w:t>
      </w:r>
      <w:hyperlink r:id="rId28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1067 від 01.08.2006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29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370 від 06.04.2011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30" w:anchor="n1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334 від 13.08.2014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hyperlink r:id="rId31" w:anchor="n15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1193 від 02.12.2020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Персональний склад Комітету затверджує його голова.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6. Комітет відповідно до покладених на нього завдань: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71"/>
      <w:bookmarkEnd w:id="32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розглядає подані на здобуття Премії документи;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72"/>
      <w:bookmarkEnd w:id="3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готує пропозиції та рекомендації для визначення і нагородження лауреатів Премії.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34" w:name="n73"/>
      <w:bookmarkEnd w:id="34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6 редакції Постанови КМ </w:t>
      </w:r>
      <w:hyperlink r:id="rId32" w:anchor="n12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5"/>
      <w:bookmarkEnd w:id="3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7. Основною формою роботи Комітету є засідання, які проводить його голова або за його дорученням - заступник голови.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6"/>
      <w:bookmarkEnd w:id="36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Засідання Комітету є правоможним, якщо на ньому присутні не менше ніж дві третини його складу.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7"/>
      <w:bookmarkEnd w:id="37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Комітету про висунення творів на здобуття Премії приймається таємним голосуванням простою більшістю голосів присутніх на засіданні членів Комітету.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8"/>
      <w:bookmarkEnd w:id="38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рівного розподілу голосів вирішальним є голос голови Комітету.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39" w:name="n39"/>
      <w:bookmarkEnd w:id="39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7 доповнено абзацом згідно з Постановою КМ </w:t>
      </w:r>
      <w:hyperlink r:id="rId33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1067 від 01.08.2006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74"/>
      <w:bookmarkEnd w:id="40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Засідання Комітету за наявності технічних засобів може бути проведено дистанційно в режимі </w:t>
      </w:r>
      <w:proofErr w:type="spellStart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відеоконференції</w:t>
      </w:r>
      <w:proofErr w:type="spellEnd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41" w:name="n75"/>
      <w:bookmarkEnd w:id="41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7 доповнено абзацом згідно з Постановою КМ </w:t>
      </w:r>
      <w:hyperlink r:id="rId34" w:anchor="n16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0"/>
      <w:bookmarkEnd w:id="42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Організаційне забезпечення роботи Комітету здійснює Держкомтелерадіо.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1"/>
      <w:bookmarkEnd w:id="4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9. На здобуття Премії можуть бути висунуті твори окремих авторів і творчих колективів у складі не більше ніж п'ять осіб. Не допускається включення до складу претендентів осіб, які виконували адміністративні, організаторські чи консультаційні функції.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2"/>
      <w:bookmarkEnd w:id="44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10. Держкомтелерадіо забезпечує приймання та розгляд документів і готує Комітетові подання про присудження Премії.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3"/>
      <w:bookmarkEnd w:id="4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Щороку до 1 листопада відповідно до номінацій, за якими присуджується Премія, творчі спілки, літературно-мистецькі об'єднання, видавництва і видавничі організації подають Держкомтелерадіо такі документи: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46" w:name="n76"/>
      <w:bookmarkEnd w:id="46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{Абзац другий пункту 10 із змінами, внесеними згідно з Постановою КМ </w:t>
      </w:r>
      <w:hyperlink r:id="rId35" w:anchor="n19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4"/>
      <w:bookmarkEnd w:id="47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клопотання про присудження Премії;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5"/>
      <w:bookmarkEnd w:id="48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кандидатів та їх творів;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46"/>
      <w:bookmarkEnd w:id="49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характеристика кандидата на здобуття Премії, в якій висвітлюються його досягнення відповідно до номінації, за якою висувається кандидат (у разі висунення колективу - відомості про діяльність і досягнення колективу), у паперовій та електронній формі;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0" w:name="n77"/>
      <w:bookmarkEnd w:id="50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lastRenderedPageBreak/>
        <w:t xml:space="preserve">{Абзац п’ятий пункту 10 із змінами, внесеними згідно з Постановою КМ </w:t>
      </w:r>
      <w:hyperlink r:id="rId36" w:anchor="n20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79"/>
      <w:bookmarkEnd w:id="51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 примірники твору у друкованому вигляді та за наявності примірник твору в електронній формі (для номінацій: літературні твори для дітей та юнацтва, художнє оформлення книжок для дітей та юнацтва);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2" w:name="n83"/>
      <w:bookmarkEnd w:id="52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10 доповнено новим абзацом згідно з Постановою КМ </w:t>
      </w:r>
      <w:hyperlink r:id="rId37" w:anchor="n2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80"/>
      <w:bookmarkEnd w:id="5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розширена анотація на твір у паперовій та електронній формі;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4" w:name="n84"/>
      <w:bookmarkEnd w:id="54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10 доповнено новим абзацом згідно з Постановою КМ </w:t>
      </w:r>
      <w:hyperlink r:id="rId38" w:anchor="n2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81"/>
      <w:bookmarkEnd w:id="5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відгуків у засобах масової інформації, рецензії (за наявності);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6" w:name="n85"/>
      <w:bookmarkEnd w:id="56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10 доповнено новим абзацом згідно з Постановою КМ </w:t>
      </w:r>
      <w:hyperlink r:id="rId39" w:anchor="n2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82"/>
      <w:bookmarkEnd w:id="57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художні, анімаційні фільми та відеозаписи театральних вистав в електронній формі;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58" w:name="n86"/>
      <w:bookmarkEnd w:id="58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{Пункт 10 доповнено новим абзацом згідно з Постановою КМ </w:t>
      </w:r>
      <w:hyperlink r:id="rId40" w:anchor="n21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47"/>
      <w:bookmarkEnd w:id="59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паспорта (у разі висунення колективу - копія паспорта кожного члена колективу);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48"/>
      <w:bookmarkEnd w:id="60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довідки про присвоєння ідентифікаційного номера (у разі висунення колективу - копія довідки кожного члена колективу).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49"/>
      <w:bookmarkEnd w:id="61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Підготовлені матеріали Держкомтелерадіо подає на розгляд Комітету.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50"/>
      <w:bookmarkEnd w:id="62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11. Список прийнятих Комітетом до розгляду творів із зазначенням їх авторів, творчих спілок, літературно-мистецьких об'єднань, видавництв і видавничих організацій, що висунули твори на здобуття Премії, публікується в газетах "Урядовий кур'єр" і "Літературна Україна".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51"/>
      <w:bookmarkEnd w:id="6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Підсумкове засідання Комітету проводиться до 1 січня. Узгоджені пропозиції вносяться в установленому порядку МКІП до Кабінету Міністрів України для прийняття рішення про присудження Премій.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64" w:name="n69"/>
      <w:bookmarkEnd w:id="64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{Абзац другий пункту 11 в редакції Постанови КМ </w:t>
      </w:r>
      <w:hyperlink r:id="rId41" w:anchor="n16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1193 від 02.12.2020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; із змінами, внесеними згідно з Постановою КМ </w:t>
      </w:r>
      <w:hyperlink r:id="rId42" w:anchor="n27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906 від 16.08.2022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52"/>
      <w:bookmarkEnd w:id="6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12. Диплом лауреата Премії вручається в урочистій обстановці.</w:t>
      </w:r>
    </w:p>
    <w:p w:rsidR="003958B0" w:rsidRPr="003958B0" w:rsidRDefault="003958B0" w:rsidP="0039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0a0a0" stroked="f"/>
        </w:pict>
      </w:r>
    </w:p>
    <w:p w:rsidR="003958B0" w:rsidRPr="003958B0" w:rsidRDefault="003958B0" w:rsidP="0039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68"/>
      <w:bookmarkEnd w:id="6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56"/>
        <w:gridCol w:w="5783"/>
      </w:tblGrid>
      <w:tr w:rsidR="003958B0" w:rsidRPr="003958B0" w:rsidTr="003958B0">
        <w:trPr>
          <w:tblCellSpacing w:w="0" w:type="dxa"/>
        </w:trPr>
        <w:tc>
          <w:tcPr>
            <w:tcW w:w="2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" w:name="n53"/>
            <w:bookmarkEnd w:id="67"/>
          </w:p>
        </w:tc>
        <w:tc>
          <w:tcPr>
            <w:tcW w:w="3000" w:type="pct"/>
            <w:hideMark/>
          </w:tcPr>
          <w:p w:rsidR="003958B0" w:rsidRPr="003958B0" w:rsidRDefault="003958B0" w:rsidP="00395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постановою Кабінету Міністрів України </w:t>
            </w:r>
            <w:r w:rsidRPr="003958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14 січня 2003 р. № 32</w:t>
            </w:r>
          </w:p>
        </w:tc>
      </w:tr>
    </w:tbl>
    <w:p w:rsidR="003958B0" w:rsidRPr="003958B0" w:rsidRDefault="003958B0" w:rsidP="00395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54"/>
      <w:bookmarkEnd w:id="68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ОПИС </w:t>
      </w:r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диплома лауреата Премії Кабінету Міністрів України імені Лесі Українки за літературно-мистецькі твори для дітей та юнацтва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55"/>
      <w:bookmarkEnd w:id="69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Диплом лауреата Премії Кабінету Міністрів України імені Лесі Українки за літературно-мистецькі твори для дітей та юнацтва (далі - диплом) складається з обкладинки і вкладки з текстом.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56"/>
      <w:bookmarkEnd w:id="70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Обкладинка має форму прямокутника розміром 430 х 302 міліметри, складеного в один згин по лінії короткої сторони. Виготовляється з твердого картону. Зовнішній бік обкладинки </w:t>
      </w:r>
      <w:proofErr w:type="spellStart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обтягнуто</w:t>
      </w:r>
      <w:proofErr w:type="spellEnd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палітурним матеріалом червоного кольору.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57"/>
      <w:bookmarkEnd w:id="71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лицьовому боці обкладинки - тиснений фарбою золотистого кольору напис "Диплом лауреата Премії Кабінету Міністрів України імені Лесі Українки". Всередині обкладинки на місці її згину закріплено муарову стрічку синього і жовтого кольорів (співвідношення кольорів стрічки - 1:1) для вкладки.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58"/>
      <w:bookmarkEnd w:id="72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Вкладка виготовляється з високоякісного крейдованого паперу і має форму прямокутника розміром 420х297 міліметрів, складеного в один згин по лінії короткої сторони.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59"/>
      <w:bookmarkEnd w:id="73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першій (лицьовій) сторінці вкладки вгорі розміщено зображення малого Державного Герба України, виконане фарбою золотистого кольору. У центрі сторінки синьою фарбою надруковані слова "Диплом лауреата Премії Кабінету Міністрів України імені Лесі Українки".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60"/>
      <w:bookmarkEnd w:id="74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другій сторінці у центрі - кольорове зображення фасаду Будинку Уряду України на фоні Державного Прапора України.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61"/>
      <w:bookmarkEnd w:id="75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третій сторінці синьою фарбою надруковано: "Лауреат Премії Кабінету Міністрів України імені Лесі Українки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76" w:name="n62"/>
      <w:bookmarkEnd w:id="76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_____________________________________________________________ </w:t>
      </w:r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(прізвище, ім'я та по батькові)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n63"/>
      <w:bookmarkEnd w:id="77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у номінації __________________________________________________".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8" w:name="n64"/>
      <w:bookmarkEnd w:id="78"/>
      <w:r w:rsidRPr="003958B0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Нижче зазначається дата і номер постанови Кабінету Міністрів України про присудження премії. Диплом підписується Прем'єр-міністром України. У лівому нижньому кутку друкарським способом проставлено номер диплома.</w:t>
      </w:r>
    </w:p>
    <w:p w:rsidR="003958B0" w:rsidRPr="003958B0" w:rsidRDefault="003958B0" w:rsidP="00395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79" w:name="n65"/>
      <w:bookmarkEnd w:id="79"/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{Опис із змінами, внесеними згідно з Постановою КМ </w:t>
      </w:r>
      <w:hyperlink r:id="rId43" w:tgtFrame="_blank" w:history="1">
        <w:r w:rsidRPr="003958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984 від 01.08.2007</w:t>
        </w:r>
      </w:hyperlink>
      <w:r w:rsidRPr="003958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AB020F" w:rsidRDefault="00AB020F" w:rsidP="003958B0">
      <w:pPr>
        <w:jc w:val="both"/>
      </w:pPr>
    </w:p>
    <w:sectPr w:rsidR="00AB020F" w:rsidSect="00AB0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3958B0"/>
    <w:rsid w:val="003958B0"/>
    <w:rsid w:val="00AB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958B0"/>
  </w:style>
  <w:style w:type="paragraph" w:customStyle="1" w:styleId="rvps7">
    <w:name w:val="rvps7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958B0"/>
  </w:style>
  <w:style w:type="character" w:customStyle="1" w:styleId="rvts64">
    <w:name w:val="rvts64"/>
    <w:basedOn w:val="a0"/>
    <w:rsid w:val="003958B0"/>
  </w:style>
  <w:style w:type="paragraph" w:customStyle="1" w:styleId="rvps3">
    <w:name w:val="rvps3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958B0"/>
  </w:style>
  <w:style w:type="paragraph" w:customStyle="1" w:styleId="rvps6">
    <w:name w:val="rvps6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958B0"/>
    <w:rPr>
      <w:color w:val="0000FF"/>
      <w:u w:val="single"/>
    </w:rPr>
  </w:style>
  <w:style w:type="paragraph" w:customStyle="1" w:styleId="rvps2">
    <w:name w:val="rvps2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3958B0"/>
  </w:style>
  <w:style w:type="character" w:customStyle="1" w:styleId="rvts46">
    <w:name w:val="rvts46"/>
    <w:basedOn w:val="a0"/>
    <w:rsid w:val="003958B0"/>
  </w:style>
  <w:style w:type="paragraph" w:customStyle="1" w:styleId="rvps4">
    <w:name w:val="rvps4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958B0"/>
  </w:style>
  <w:style w:type="paragraph" w:customStyle="1" w:styleId="rvps15">
    <w:name w:val="rvps15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9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958B0"/>
  </w:style>
  <w:style w:type="paragraph" w:styleId="a4">
    <w:name w:val="Balloon Text"/>
    <w:basedOn w:val="a"/>
    <w:link w:val="a5"/>
    <w:uiPriority w:val="99"/>
    <w:semiHidden/>
    <w:unhideWhenUsed/>
    <w:rsid w:val="0039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-2012-%D0%BF" TargetMode="External"/><Relationship Id="rId13" Type="http://schemas.openxmlformats.org/officeDocument/2006/relationships/hyperlink" Target="https://zakon.rada.gov.ua/laws/show/1067-2006-%D0%BF" TargetMode="External"/><Relationship Id="rId18" Type="http://schemas.openxmlformats.org/officeDocument/2006/relationships/hyperlink" Target="https://zakon.rada.gov.ua/laws/show/372-70-%D0%BF" TargetMode="External"/><Relationship Id="rId26" Type="http://schemas.openxmlformats.org/officeDocument/2006/relationships/hyperlink" Target="https://zakon.rada.gov.ua/laws/show/334-2014-%D0%BF" TargetMode="External"/><Relationship Id="rId39" Type="http://schemas.openxmlformats.org/officeDocument/2006/relationships/hyperlink" Target="https://zakon.rada.gov.ua/laws/show/906-2022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02-2018-%D0%BF" TargetMode="External"/><Relationship Id="rId34" Type="http://schemas.openxmlformats.org/officeDocument/2006/relationships/hyperlink" Target="https://zakon.rada.gov.ua/laws/show/906-2022-%D0%BF" TargetMode="External"/><Relationship Id="rId42" Type="http://schemas.openxmlformats.org/officeDocument/2006/relationships/hyperlink" Target="https://zakon.rada.gov.ua/laws/show/906-2022-%D0%BF" TargetMode="External"/><Relationship Id="rId7" Type="http://schemas.openxmlformats.org/officeDocument/2006/relationships/hyperlink" Target="https://zakon.rada.gov.ua/laws/show/370-2011-%D0%BF" TargetMode="External"/><Relationship Id="rId12" Type="http://schemas.openxmlformats.org/officeDocument/2006/relationships/hyperlink" Target="https://zakon.rada.gov.ua/laws/show/906-2022-%D0%BF" TargetMode="External"/><Relationship Id="rId17" Type="http://schemas.openxmlformats.org/officeDocument/2006/relationships/hyperlink" Target="https://zakon.rada.gov.ua/laws/show/32-2004-%D0%BF" TargetMode="External"/><Relationship Id="rId25" Type="http://schemas.openxmlformats.org/officeDocument/2006/relationships/hyperlink" Target="https://zakon.rada.gov.ua/laws/show/44-2012-%D0%BF" TargetMode="External"/><Relationship Id="rId33" Type="http://schemas.openxmlformats.org/officeDocument/2006/relationships/hyperlink" Target="https://zakon.rada.gov.ua/laws/show/1067-2006-%D0%BF" TargetMode="External"/><Relationship Id="rId38" Type="http://schemas.openxmlformats.org/officeDocument/2006/relationships/hyperlink" Target="https://zakon.rada.gov.ua/laws/show/906-2022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2-2004-%D0%BF" TargetMode="External"/><Relationship Id="rId20" Type="http://schemas.openxmlformats.org/officeDocument/2006/relationships/hyperlink" Target="https://zakon.rada.gov.ua/laws/show/984-2007-%D0%BF" TargetMode="External"/><Relationship Id="rId29" Type="http://schemas.openxmlformats.org/officeDocument/2006/relationships/hyperlink" Target="https://zakon.rada.gov.ua/laws/show/370-2011-%D0%BF" TargetMode="External"/><Relationship Id="rId41" Type="http://schemas.openxmlformats.org/officeDocument/2006/relationships/hyperlink" Target="https://zakon.rada.gov.ua/laws/show/1193-2020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84-2007-%D0%BF" TargetMode="External"/><Relationship Id="rId11" Type="http://schemas.openxmlformats.org/officeDocument/2006/relationships/hyperlink" Target="https://zakon.rada.gov.ua/laws/show/1193-2020-%D0%BF" TargetMode="External"/><Relationship Id="rId24" Type="http://schemas.openxmlformats.org/officeDocument/2006/relationships/hyperlink" Target="https://zakon.rada.gov.ua/laws/show/370-2011-%D0%BF" TargetMode="External"/><Relationship Id="rId32" Type="http://schemas.openxmlformats.org/officeDocument/2006/relationships/hyperlink" Target="https://zakon.rada.gov.ua/laws/show/906-2022-%D0%BF" TargetMode="External"/><Relationship Id="rId37" Type="http://schemas.openxmlformats.org/officeDocument/2006/relationships/hyperlink" Target="https://zakon.rada.gov.ua/laws/show/906-2022-%D0%BF" TargetMode="External"/><Relationship Id="rId40" Type="http://schemas.openxmlformats.org/officeDocument/2006/relationships/hyperlink" Target="https://zakon.rada.gov.ua/laws/show/906-2022-%D0%B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akon.rada.gov.ua/laws/show/1067-2006-%D0%BF" TargetMode="External"/><Relationship Id="rId15" Type="http://schemas.openxmlformats.org/officeDocument/2006/relationships/hyperlink" Target="https://zakon.rada.gov.ua/laws/show/202-2018-%D0%BF" TargetMode="External"/><Relationship Id="rId23" Type="http://schemas.openxmlformats.org/officeDocument/2006/relationships/hyperlink" Target="https://zakon.rada.gov.ua/laws/show/906-2022-%D0%BF" TargetMode="External"/><Relationship Id="rId28" Type="http://schemas.openxmlformats.org/officeDocument/2006/relationships/hyperlink" Target="https://zakon.rada.gov.ua/laws/show/1067-2006-%D0%BF" TargetMode="External"/><Relationship Id="rId36" Type="http://schemas.openxmlformats.org/officeDocument/2006/relationships/hyperlink" Target="https://zakon.rada.gov.ua/laws/show/906-2022-%D0%BF" TargetMode="External"/><Relationship Id="rId10" Type="http://schemas.openxmlformats.org/officeDocument/2006/relationships/hyperlink" Target="https://zakon.rada.gov.ua/laws/show/202-2018-%D0%BF" TargetMode="External"/><Relationship Id="rId19" Type="http://schemas.openxmlformats.org/officeDocument/2006/relationships/hyperlink" Target="https://zakon.rada.gov.ua/laws/show/1067-2006-%D0%BF" TargetMode="External"/><Relationship Id="rId31" Type="http://schemas.openxmlformats.org/officeDocument/2006/relationships/hyperlink" Target="https://zakon.rada.gov.ua/laws/show/1193-2020-%D0%BF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334-2014-%D0%BF" TargetMode="External"/><Relationship Id="rId14" Type="http://schemas.openxmlformats.org/officeDocument/2006/relationships/hyperlink" Target="https://zakon.rada.gov.ua/laws/show/984-2007-%D0%BF" TargetMode="External"/><Relationship Id="rId22" Type="http://schemas.openxmlformats.org/officeDocument/2006/relationships/hyperlink" Target="https://zakon.rada.gov.ua/laws/show/984-2007-%D0%BF" TargetMode="External"/><Relationship Id="rId27" Type="http://schemas.openxmlformats.org/officeDocument/2006/relationships/hyperlink" Target="https://zakon.rada.gov.ua/laws/show/1193-2020-%D0%BF" TargetMode="External"/><Relationship Id="rId30" Type="http://schemas.openxmlformats.org/officeDocument/2006/relationships/hyperlink" Target="https://zakon.rada.gov.ua/laws/show/334-2014-%D0%BF" TargetMode="External"/><Relationship Id="rId35" Type="http://schemas.openxmlformats.org/officeDocument/2006/relationships/hyperlink" Target="https://zakon.rada.gov.ua/laws/show/906-2022-%D0%BF" TargetMode="External"/><Relationship Id="rId43" Type="http://schemas.openxmlformats.org/officeDocument/2006/relationships/hyperlink" Target="https://zakon.rada.gov.ua/laws/show/984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8447</Words>
  <Characters>4815</Characters>
  <Application>Microsoft Office Word</Application>
  <DocSecurity>0</DocSecurity>
  <Lines>40</Lines>
  <Paragraphs>26</Paragraphs>
  <ScaleCrop>false</ScaleCrop>
  <Company>Grizli777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2023-03-21T13:46:00Z</dcterms:created>
  <dcterms:modified xsi:type="dcterms:W3CDTF">2023-03-21T13:47:00Z</dcterms:modified>
</cp:coreProperties>
</file>