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C" w:rsidRPr="00287B9C" w:rsidRDefault="00287B9C" w:rsidP="00287B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ru-RU"/>
        </w:rPr>
        <w:t>Тези виступу</w:t>
      </w:r>
    </w:p>
    <w:p w:rsidR="00287B9C" w:rsidRPr="00287B9C" w:rsidRDefault="00287B9C" w:rsidP="00287B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ru-RU"/>
        </w:rPr>
        <w:t xml:space="preserve">Павла </w:t>
      </w:r>
      <w:proofErr w:type="spellStart"/>
      <w:r w:rsidRPr="00287B9C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ru-RU"/>
        </w:rPr>
        <w:t>Жовніренка</w:t>
      </w:r>
      <w:proofErr w:type="spellEnd"/>
      <w:r w:rsidRPr="00287B9C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ru-RU"/>
        </w:rPr>
        <w:t xml:space="preserve">, голови Правління Центру Стратегічних Досліджень «Інформаційні </w:t>
      </w:r>
      <w:proofErr w:type="spellStart"/>
      <w:r w:rsidRPr="00287B9C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ru-RU"/>
        </w:rPr>
        <w:t>фейки</w:t>
      </w:r>
      <w:proofErr w:type="spellEnd"/>
      <w:r w:rsidRPr="00287B9C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ru-RU"/>
        </w:rPr>
        <w:t xml:space="preserve"> у російсько-українській війні»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uk-UA" w:eastAsia="ru-RU"/>
        </w:rPr>
      </w:pP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Arial"/>
          <w:b/>
          <w:i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b/>
          <w:i/>
          <w:color w:val="000000"/>
          <w:sz w:val="20"/>
          <w:szCs w:val="20"/>
          <w:lang w:val="uk-UA" w:eastAsia="ru-RU"/>
        </w:rPr>
        <w:t>«</w:t>
      </w:r>
      <w:r>
        <w:rPr>
          <w:rFonts w:ascii="Verdana" w:eastAsia="Times New Roman" w:hAnsi="Verdana" w:cs="Arial"/>
          <w:b/>
          <w:i/>
          <w:color w:val="000000"/>
          <w:sz w:val="20"/>
          <w:szCs w:val="20"/>
          <w:lang w:val="uk-UA" w:eastAsia="ru-RU"/>
        </w:rPr>
        <w:t xml:space="preserve">Гібридна війна» як органічна </w:t>
      </w:r>
      <w:r w:rsidRPr="00287B9C">
        <w:rPr>
          <w:rFonts w:ascii="Verdana" w:eastAsia="Times New Roman" w:hAnsi="Verdana" w:cs="Arial"/>
          <w:b/>
          <w:i/>
          <w:color w:val="000000"/>
          <w:sz w:val="20"/>
          <w:szCs w:val="20"/>
          <w:lang w:val="uk-UA" w:eastAsia="ru-RU"/>
        </w:rPr>
        <w:t>і традиційна форма</w:t>
      </w:r>
      <w:r w:rsidRPr="00287B9C">
        <w:rPr>
          <w:rFonts w:ascii="Verdana" w:eastAsia="Times New Roman" w:hAnsi="Verdana" w:cs="Arial"/>
          <w:b/>
          <w:i/>
          <w:color w:val="000000"/>
          <w:sz w:val="20"/>
          <w:szCs w:val="20"/>
          <w:lang w:val="uk-UA" w:eastAsia="ru-RU"/>
        </w:rPr>
        <w:t xml:space="preserve"> </w:t>
      </w:r>
      <w:r w:rsidRPr="00287B9C">
        <w:rPr>
          <w:rFonts w:ascii="Verdana" w:eastAsia="Times New Roman" w:hAnsi="Verdana" w:cs="Arial"/>
          <w:b/>
          <w:i/>
          <w:color w:val="000000"/>
          <w:sz w:val="20"/>
          <w:szCs w:val="20"/>
          <w:lang w:val="uk-UA" w:eastAsia="ru-RU"/>
        </w:rPr>
        <w:t>конфлікту Росії із зовнішнім світом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b/>
          <w:i/>
          <w:color w:val="000000"/>
          <w:sz w:val="20"/>
          <w:szCs w:val="20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</w:tblGrid>
      <w:tr w:rsidR="00287B9C" w:rsidRPr="00287B9C" w:rsidTr="006947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7B9C" w:rsidRPr="00287B9C" w:rsidRDefault="00287B9C" w:rsidP="00287B9C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uk-UA" w:eastAsia="ru-RU"/>
              </w:rPr>
            </w:pPr>
            <w:r w:rsidRPr="00287B9C">
              <w:rPr>
                <w:rFonts w:ascii="Verdana" w:eastAsia="Times New Roman" w:hAnsi="Verdana" w:cs="Arial"/>
                <w:color w:val="000000"/>
                <w:sz w:val="20"/>
                <w:szCs w:val="20"/>
                <w:lang w:val="uk-UA" w:eastAsia="ru-RU"/>
              </w:rPr>
              <w:t>Форми «гібридної війни»</w:t>
            </w:r>
          </w:p>
        </w:tc>
      </w:tr>
    </w:tbl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•Військова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агресія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•Використання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ДРГ і </w:t>
      </w: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парамілітарних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структур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•Направлення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кадрових військових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•Постачання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зброї й амуніції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•Генерування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і підживлення сепаратистських рухів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•Інформаційна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війна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•Економічний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тиск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•Кібератаки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на об’єкти критичної інфраструктури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•Створення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в Європі підконтрольних політичних структур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</w:tblGrid>
      <w:tr w:rsidR="00287B9C" w:rsidRPr="00287B9C" w:rsidTr="006947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7B9C" w:rsidRPr="00287B9C" w:rsidRDefault="00287B9C" w:rsidP="00287B9C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uk-UA" w:eastAsia="ru-RU"/>
              </w:rPr>
            </w:pPr>
            <w:r w:rsidRPr="00287B9C">
              <w:rPr>
                <w:rFonts w:ascii="Verdana" w:eastAsia="Times New Roman" w:hAnsi="Verdana" w:cs="Arial"/>
                <w:color w:val="000000"/>
                <w:sz w:val="20"/>
                <w:szCs w:val="20"/>
                <w:lang w:val="uk-UA" w:eastAsia="ru-RU"/>
              </w:rPr>
              <w:t>Інформаційна війна</w:t>
            </w:r>
          </w:p>
        </w:tc>
      </w:tr>
    </w:tbl>
    <w:p w:rsidR="00287B9C" w:rsidRPr="00287B9C" w:rsidRDefault="00287B9C" w:rsidP="00287B9C">
      <w:pPr>
        <w:shd w:val="clear" w:color="auto" w:fill="FFFFFF"/>
        <w:spacing w:before="120" w:after="120" w:line="240" w:lineRule="auto"/>
        <w:ind w:left="108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bCs/>
          <w:color w:val="000000"/>
          <w:sz w:val="20"/>
          <w:szCs w:val="20"/>
          <w:u w:val="single"/>
          <w:lang w:val="uk-UA" w:eastAsia="ru-RU"/>
        </w:rPr>
        <w:t>Особливості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108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bCs/>
          <w:color w:val="000000"/>
          <w:sz w:val="20"/>
          <w:szCs w:val="20"/>
          <w:lang w:val="uk-UA" w:eastAsia="ru-RU"/>
        </w:rPr>
        <w:t>Використання ООН та інших МО для руйнування міжнародного права і системи міжнародної безпеки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162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</w:t>
      </w:r>
      <w:r w:rsidRPr="00287B9C">
        <w:rPr>
          <w:rFonts w:ascii="Verdana" w:eastAsia="Times New Roman" w:hAnsi="Verdana" w:cs="Arial"/>
          <w:bCs/>
          <w:color w:val="000000"/>
          <w:sz w:val="20"/>
          <w:szCs w:val="20"/>
          <w:lang w:val="uk-UA" w:eastAsia="ru-RU"/>
        </w:rPr>
        <w:t>Використання</w:t>
      </w:r>
      <w:proofErr w:type="spellEnd"/>
      <w:r w:rsidRPr="00287B9C">
        <w:rPr>
          <w:rFonts w:ascii="Verdana" w:eastAsia="Times New Roman" w:hAnsi="Verdana" w:cs="Arial"/>
          <w:bCs/>
          <w:color w:val="000000"/>
          <w:sz w:val="20"/>
          <w:szCs w:val="20"/>
          <w:lang w:val="uk-UA" w:eastAsia="ru-RU"/>
        </w:rPr>
        <w:t xml:space="preserve"> внутрішніх механізмів і риторики Заходу для його знищення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bCs/>
          <w:color w:val="000000"/>
          <w:sz w:val="20"/>
          <w:szCs w:val="20"/>
          <w:u w:val="single"/>
          <w:lang w:val="uk-UA" w:eastAsia="ru-RU"/>
        </w:rPr>
        <w:t>Мета</w:t>
      </w:r>
      <w:r w:rsidRPr="00287B9C">
        <w:rPr>
          <w:rFonts w:ascii="Verdana" w:eastAsia="Times New Roman" w:hAnsi="Verdana" w:cs="Arial"/>
          <w:bCs/>
          <w:color w:val="000000"/>
          <w:sz w:val="20"/>
          <w:szCs w:val="20"/>
          <w:lang w:val="uk-UA" w:eastAsia="ru-RU"/>
        </w:rPr>
        <w:t> Путіна: знову стати імперією,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bCs/>
          <w:color w:val="000000"/>
          <w:sz w:val="20"/>
          <w:szCs w:val="20"/>
          <w:lang w:val="uk-UA" w:eastAsia="ru-RU"/>
        </w:rPr>
        <w:t>вагомим  світовим гравцем.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 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bCs/>
          <w:color w:val="000000"/>
          <w:sz w:val="20"/>
          <w:szCs w:val="20"/>
          <w:u w:val="single"/>
          <w:lang w:val="uk-UA" w:eastAsia="ru-RU"/>
        </w:rPr>
        <w:t>Шлях досягнення </w:t>
      </w:r>
      <w:r w:rsidRPr="00287B9C">
        <w:rPr>
          <w:rFonts w:ascii="Verdana" w:eastAsia="Times New Roman" w:hAnsi="Verdana" w:cs="Arial"/>
          <w:bCs/>
          <w:color w:val="000000"/>
          <w:sz w:val="20"/>
          <w:szCs w:val="20"/>
          <w:lang w:val="uk-UA" w:eastAsia="ru-RU"/>
        </w:rPr>
        <w:t>– деструктивний.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bCs/>
          <w:color w:val="000000"/>
          <w:sz w:val="20"/>
          <w:szCs w:val="20"/>
          <w:lang w:val="uk-UA" w:eastAsia="ru-RU"/>
        </w:rPr>
        <w:t>Намагання створити «глобальний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bCs/>
          <w:color w:val="000000"/>
          <w:sz w:val="20"/>
          <w:szCs w:val="20"/>
          <w:lang w:val="uk-UA" w:eastAsia="ru-RU"/>
        </w:rPr>
        <w:t>хаос», посіяти серед українців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bCs/>
          <w:color w:val="000000"/>
          <w:sz w:val="20"/>
          <w:szCs w:val="20"/>
          <w:lang w:val="uk-UA" w:eastAsia="ru-RU"/>
        </w:rPr>
        <w:t>та європейців невизначеність,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bCs/>
          <w:color w:val="000000"/>
          <w:sz w:val="20"/>
          <w:szCs w:val="20"/>
          <w:lang w:val="uk-UA" w:eastAsia="ru-RU"/>
        </w:rPr>
        <w:t>тривогу і страх.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</w:tblGrid>
      <w:tr w:rsidR="00287B9C" w:rsidRPr="00287B9C" w:rsidTr="006947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7B9C" w:rsidRPr="00287B9C" w:rsidRDefault="00287B9C" w:rsidP="00287B9C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uk-UA" w:eastAsia="ru-RU"/>
              </w:rPr>
            </w:pPr>
            <w:r w:rsidRPr="00287B9C">
              <w:rPr>
                <w:rFonts w:ascii="Verdana" w:eastAsia="Times New Roman" w:hAnsi="Verdana" w:cs="Arial"/>
                <w:color w:val="000000"/>
                <w:sz w:val="20"/>
                <w:szCs w:val="20"/>
                <w:lang w:val="uk-UA" w:eastAsia="ru-RU"/>
              </w:rPr>
              <w:t xml:space="preserve">Ефективність </w:t>
            </w:r>
            <w:proofErr w:type="spellStart"/>
            <w:r w:rsidRPr="00287B9C">
              <w:rPr>
                <w:rFonts w:ascii="Verdana" w:eastAsia="Times New Roman" w:hAnsi="Verdana" w:cs="Arial"/>
                <w:color w:val="000000"/>
                <w:sz w:val="20"/>
                <w:szCs w:val="20"/>
                <w:lang w:val="uk-UA" w:eastAsia="ru-RU"/>
              </w:rPr>
              <w:t>інформвійни</w:t>
            </w:r>
            <w:proofErr w:type="spellEnd"/>
          </w:p>
        </w:tc>
      </w:tr>
    </w:tbl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•Німеччина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 1933-1945,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Нюрнберзький процес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•Витрати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на пропаганду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lastRenderedPageBreak/>
        <w:t>в РФ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•Мета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стратегічної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ІВ ІІ покоління - повна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Відмова від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використання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військової сили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•«Той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, хто успішно проштовхує дезінформацію – той володіє світом»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 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Методи бойової пропаганди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 «Гнилий оселедець»,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•«Перевернута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піраміда»,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•«Велика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брехня»,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•«Проекція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»,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•Принцип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«40 на 60»,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•Абсолютна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очевидність».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1"/>
      </w:tblGrid>
      <w:tr w:rsidR="00287B9C" w:rsidRPr="00287B9C" w:rsidTr="006947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7B9C" w:rsidRPr="00287B9C" w:rsidRDefault="00287B9C" w:rsidP="00287B9C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87B9C">
              <w:rPr>
                <w:rFonts w:ascii="Verdana" w:eastAsia="Times New Roman" w:hAnsi="Verdana" w:cs="Arial"/>
                <w:color w:val="000000"/>
                <w:sz w:val="20"/>
                <w:szCs w:val="20"/>
                <w:lang w:val="uk-UA" w:eastAsia="ru-RU"/>
              </w:rPr>
              <w:t>Фейки</w:t>
            </w:r>
            <w:proofErr w:type="spellEnd"/>
            <w:r w:rsidRPr="00287B9C">
              <w:rPr>
                <w:rFonts w:ascii="Verdana" w:eastAsia="Times New Roman" w:hAnsi="Verdana" w:cs="Arial"/>
                <w:color w:val="000000"/>
                <w:sz w:val="20"/>
                <w:szCs w:val="20"/>
                <w:lang w:val="uk-UA" w:eastAsia="ru-RU"/>
              </w:rPr>
              <w:t xml:space="preserve"> - «історичні факти». Приклади та методика їхнього спростування</w:t>
            </w:r>
          </w:p>
        </w:tc>
      </w:tr>
    </w:tbl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•«Крим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незаконно подарований Україні Хрущовим»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•«Крим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добровільно приєднався до Росії після державного перевороту в Києві»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•«Росія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не постачала і не постачає зброю військовим формуванням «ДНР» і «ЛНР»»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ind w:left="540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•«Бандера-зрадник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 співробітничав з німцями»</w:t>
      </w:r>
    </w:p>
    <w:p w:rsidR="00287B9C" w:rsidRPr="00287B9C" w:rsidRDefault="00287B9C" w:rsidP="00287B9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</w:pPr>
      <w:proofErr w:type="spellStart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>•«Будапештський</w:t>
      </w:r>
      <w:proofErr w:type="spellEnd"/>
      <w:r w:rsidRPr="00287B9C">
        <w:rPr>
          <w:rFonts w:ascii="Verdana" w:eastAsia="Times New Roman" w:hAnsi="Verdana" w:cs="Arial"/>
          <w:color w:val="000000"/>
          <w:sz w:val="20"/>
          <w:szCs w:val="20"/>
          <w:lang w:val="uk-UA" w:eastAsia="ru-RU"/>
        </w:rPr>
        <w:t xml:space="preserve"> меморандум – папірець»</w:t>
      </w:r>
    </w:p>
    <w:p w:rsidR="00287B9C" w:rsidRPr="00287B9C" w:rsidRDefault="00287B9C" w:rsidP="00287B9C">
      <w:pPr>
        <w:spacing w:before="120" w:after="120"/>
        <w:jc w:val="both"/>
        <w:rPr>
          <w:rFonts w:ascii="Verdana" w:eastAsia="Times New Roman" w:hAnsi="Verdana" w:cs="Times New Roman"/>
          <w:sz w:val="20"/>
          <w:szCs w:val="20"/>
          <w:lang w:val="uk-UA"/>
        </w:rPr>
      </w:pPr>
    </w:p>
    <w:p w:rsidR="00287B9C" w:rsidRPr="00287B9C" w:rsidRDefault="00287B9C" w:rsidP="00287B9C">
      <w:pPr>
        <w:spacing w:before="120" w:after="120" w:line="360" w:lineRule="auto"/>
        <w:ind w:firstLine="709"/>
        <w:contextualSpacing/>
        <w:jc w:val="both"/>
        <w:rPr>
          <w:rFonts w:ascii="Verdana" w:eastAsia="Calibri" w:hAnsi="Verdana" w:cs="Times New Roman"/>
          <w:sz w:val="20"/>
          <w:szCs w:val="20"/>
          <w:lang w:val="uk-UA"/>
        </w:rPr>
      </w:pPr>
    </w:p>
    <w:p w:rsidR="00287B9C" w:rsidRPr="00287B9C" w:rsidRDefault="00287B9C" w:rsidP="00287B9C">
      <w:pPr>
        <w:spacing w:before="120" w:after="12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uk-UA" w:eastAsia="ru-RU"/>
        </w:rPr>
      </w:pPr>
    </w:p>
    <w:p w:rsidR="00287B9C" w:rsidRPr="00287B9C" w:rsidRDefault="00287B9C" w:rsidP="00287B9C">
      <w:pPr>
        <w:spacing w:before="120" w:after="12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287B9C" w:rsidRPr="00287B9C" w:rsidRDefault="00287B9C" w:rsidP="00287B9C">
      <w:pPr>
        <w:spacing w:before="120" w:after="120"/>
        <w:jc w:val="both"/>
        <w:rPr>
          <w:rFonts w:ascii="Verdana" w:hAnsi="Verdana"/>
          <w:sz w:val="20"/>
          <w:szCs w:val="20"/>
          <w:lang w:val="uk-UA"/>
        </w:rPr>
      </w:pPr>
    </w:p>
    <w:p w:rsidR="000639CC" w:rsidRPr="00287B9C" w:rsidRDefault="000639CC" w:rsidP="00287B9C">
      <w:pPr>
        <w:spacing w:before="120" w:after="120"/>
        <w:jc w:val="both"/>
        <w:rPr>
          <w:rFonts w:ascii="Verdana" w:hAnsi="Verdana"/>
          <w:sz w:val="20"/>
          <w:szCs w:val="20"/>
          <w:lang w:val="uk-UA"/>
        </w:rPr>
      </w:pPr>
    </w:p>
    <w:sectPr w:rsidR="000639CC" w:rsidRPr="0028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C"/>
    <w:rsid w:val="000639CC"/>
    <w:rsid w:val="00287B9C"/>
    <w:rsid w:val="004800D7"/>
    <w:rsid w:val="00D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B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B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2020-06-17T14:48:00Z</dcterms:created>
  <dcterms:modified xsi:type="dcterms:W3CDTF">2020-06-17T14:51:00Z</dcterms:modified>
</cp:coreProperties>
</file>