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8" w:rsidRDefault="00FC36F8" w:rsidP="007D58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2C9E">
        <w:rPr>
          <w:noProof/>
          <w:sz w:val="28"/>
          <w:szCs w:val="28"/>
          <w:lang w:val="uk-UA" w:eastAsia="uk-UA"/>
        </w:rPr>
        <w:drawing>
          <wp:inline distT="0" distB="0" distL="0" distR="0" wp14:anchorId="778796FA" wp14:editId="27B7DEC5">
            <wp:extent cx="5940425" cy="1188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5C" w:rsidRPr="007E3E4B" w:rsidRDefault="0012066B" w:rsidP="007D585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7E3E4B">
        <w:rPr>
          <w:rFonts w:ascii="Times New Roman" w:hAnsi="Times New Roman" w:cs="Times New Roman"/>
          <w:sz w:val="24"/>
          <w:szCs w:val="24"/>
          <w:lang w:val="uk-UA"/>
        </w:rPr>
        <w:t>Презентація результатів дослідження</w:t>
      </w:r>
    </w:p>
    <w:p w:rsidR="00EE6506" w:rsidRPr="007E3E4B" w:rsidRDefault="0012066B" w:rsidP="007D58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«ПОІНФОРМОВАНІСТЬ НАСЕЛЕННЯ УКРАЇНИ ЩОДО ПИТАНЬ </w:t>
      </w:r>
      <w:r w:rsidR="00661F89" w:rsidRPr="007E3E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ЄВРОПЕЙСЬКОЇ </w:t>
      </w:r>
      <w:r w:rsidRPr="007E3E4B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ІНТЕГРАЦІЇ»</w:t>
      </w:r>
    </w:p>
    <w:bookmarkEnd w:id="0"/>
    <w:p w:rsidR="0012066B" w:rsidRPr="007E3E4B" w:rsidRDefault="0012066B" w:rsidP="007D58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123DD" w:rsidRPr="007E3E4B" w:rsidRDefault="009123DD" w:rsidP="009123DD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1" w:name="_Toc523433913"/>
      <w:bookmarkStart w:id="2" w:name="_Toc523583834"/>
      <w:bookmarkStart w:id="3" w:name="_Toc523583907"/>
      <w:r w:rsidRPr="007E3E4B">
        <w:rPr>
          <w:rFonts w:ascii="Times New Roman" w:hAnsi="Times New Roman"/>
          <w:sz w:val="24"/>
          <w:szCs w:val="24"/>
          <w:lang w:val="uk-UA"/>
        </w:rPr>
        <w:t xml:space="preserve">В літку 2018 року </w:t>
      </w:r>
      <w:hyperlink r:id="rId9" w:history="1">
        <w:r w:rsidRPr="007E3E4B">
          <w:rPr>
            <w:rFonts w:ascii="Times New Roman" w:hAnsi="Times New Roman"/>
            <w:sz w:val="24"/>
            <w:szCs w:val="24"/>
            <w:lang w:val="uk-UA"/>
          </w:rPr>
          <w:t>Державний комітет телебачення і радіомовлення України</w:t>
        </w:r>
      </w:hyperlink>
      <w:r w:rsidRPr="007E3E4B">
        <w:rPr>
          <w:rFonts w:ascii="Times New Roman" w:hAnsi="Times New Roman"/>
          <w:sz w:val="24"/>
          <w:szCs w:val="24"/>
          <w:lang w:val="uk-UA"/>
        </w:rPr>
        <w:t xml:space="preserve"> ініціював проведення якісного дослідження населення України з метою аналізу</w:t>
      </w:r>
      <w:r w:rsidRPr="007E3E4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підтримки широкими верствами населення України процесів європейської інтеграції, як здійснення перетворень у державі, які орієнтовані на досягнення політичної стабільності, розвитку демократії, дотримання верховенства права, поваги до прав людини та основоположних свобод, гендерної рівності та недискримінації, впровадження в Україні соціальних стандартів держав — членів ЄС, а також з’ясування </w:t>
      </w:r>
      <w:bookmarkStart w:id="4" w:name="_Hlk523430486"/>
      <w:r w:rsidRPr="007E3E4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рівня підтримки суспільством стратегічної мети України — вступу до ЄС.</w:t>
      </w:r>
      <w:bookmarkEnd w:id="1"/>
      <w:bookmarkEnd w:id="2"/>
      <w:bookmarkEnd w:id="3"/>
    </w:p>
    <w:bookmarkEnd w:id="4"/>
    <w:p w:rsidR="009123DD" w:rsidRPr="007E3E4B" w:rsidRDefault="009123DD" w:rsidP="009123DD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7E3E4B">
        <w:rPr>
          <w:rFonts w:ascii="Times New Roman" w:hAnsi="Times New Roman"/>
          <w:sz w:val="24"/>
          <w:szCs w:val="24"/>
          <w:lang w:val="uk-UA"/>
        </w:rPr>
        <w:t>Завдання дослідження полягали в з’ясуванні:</w:t>
      </w:r>
    </w:p>
    <w:p w:rsidR="009123DD" w:rsidRPr="007E3E4B" w:rsidRDefault="009123DD" w:rsidP="009123DD">
      <w:pPr>
        <w:pStyle w:val="a3"/>
        <w:numPr>
          <w:ilvl w:val="0"/>
          <w:numId w:val="13"/>
        </w:numPr>
        <w:shd w:val="clear" w:color="auto" w:fill="FFFFFF"/>
        <w:spacing w:after="0" w:line="33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5" w:name="_Hlk523430468"/>
      <w:r w:rsidRPr="007E3E4B">
        <w:rPr>
          <w:rFonts w:ascii="Times New Roman" w:hAnsi="Times New Roman"/>
          <w:sz w:val="24"/>
          <w:szCs w:val="24"/>
          <w:lang w:val="uk-UA"/>
        </w:rPr>
        <w:t xml:space="preserve">рівня поінформованість населення  України щодо </w:t>
      </w:r>
      <w:bookmarkEnd w:id="5"/>
      <w:r w:rsidRPr="007E3E4B">
        <w:rPr>
          <w:rFonts w:ascii="Times New Roman" w:hAnsi="Times New Roman"/>
          <w:sz w:val="24"/>
          <w:szCs w:val="24"/>
          <w:lang w:val="uk-UA"/>
        </w:rPr>
        <w:t xml:space="preserve">діяльності ЄС і співпраці України з ЄС; </w:t>
      </w:r>
    </w:p>
    <w:p w:rsidR="009123DD" w:rsidRPr="007E3E4B" w:rsidRDefault="009123DD" w:rsidP="009123DD">
      <w:pPr>
        <w:pStyle w:val="a3"/>
        <w:numPr>
          <w:ilvl w:val="0"/>
          <w:numId w:val="13"/>
        </w:numPr>
        <w:shd w:val="clear" w:color="auto" w:fill="FFFFFF"/>
        <w:spacing w:after="0" w:line="33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7E3E4B">
        <w:rPr>
          <w:rFonts w:ascii="Times New Roman" w:hAnsi="Times New Roman"/>
          <w:sz w:val="24"/>
          <w:szCs w:val="24"/>
          <w:lang w:val="uk-UA"/>
        </w:rPr>
        <w:t xml:space="preserve">рівня поінформованість населення  України щодо </w:t>
      </w:r>
      <w:r w:rsidRPr="007E3E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можливостей, які відкриваються перед людьми зі сфери освіти, культури та бізнесу;</w:t>
      </w:r>
      <w:bookmarkStart w:id="6" w:name="_Toc523433914"/>
      <w:bookmarkStart w:id="7" w:name="_Toc523583835"/>
      <w:bookmarkStart w:id="8" w:name="_Toc523583908"/>
    </w:p>
    <w:p w:rsidR="009123DD" w:rsidRPr="007E3E4B" w:rsidRDefault="009123DD" w:rsidP="009123DD">
      <w:pPr>
        <w:pStyle w:val="a3"/>
        <w:numPr>
          <w:ilvl w:val="0"/>
          <w:numId w:val="13"/>
        </w:numPr>
        <w:shd w:val="clear" w:color="auto" w:fill="FFFFFF"/>
        <w:spacing w:after="0" w:line="33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7E3E4B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рівня підтримки суспільством стратегічної мети України — вступу до ЄС;</w:t>
      </w:r>
      <w:bookmarkEnd w:id="6"/>
      <w:bookmarkEnd w:id="7"/>
      <w:bookmarkEnd w:id="8"/>
    </w:p>
    <w:p w:rsidR="009123DD" w:rsidRPr="007E3E4B" w:rsidRDefault="009123DD" w:rsidP="009123DD">
      <w:pPr>
        <w:pStyle w:val="a3"/>
        <w:numPr>
          <w:ilvl w:val="0"/>
          <w:numId w:val="8"/>
        </w:numPr>
        <w:shd w:val="clear" w:color="auto" w:fill="FFFFFF"/>
        <w:spacing w:after="0" w:line="330" w:lineRule="atLeast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 w:rsidRPr="007E3E4B">
        <w:rPr>
          <w:rFonts w:ascii="Times New Roman" w:eastAsia="Times New Roman" w:hAnsi="Times New Roman"/>
          <w:sz w:val="24"/>
          <w:szCs w:val="24"/>
          <w:lang w:val="uk-UA"/>
        </w:rPr>
        <w:t>рівня потреби в інформації стосовно інтеграції України до ЄС та специфіку необхідної інформації.</w:t>
      </w:r>
    </w:p>
    <w:p w:rsidR="009123DD" w:rsidRPr="007E3E4B" w:rsidRDefault="009123DD" w:rsidP="007D58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66B" w:rsidRPr="007E3E4B" w:rsidRDefault="0012066B" w:rsidP="007D585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b/>
          <w:sz w:val="24"/>
          <w:szCs w:val="24"/>
          <w:lang w:val="uk-UA"/>
        </w:rPr>
        <w:t>Методологія</w:t>
      </w:r>
      <w:r w:rsidR="00661F89" w:rsidRPr="007E3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дослідження</w:t>
      </w:r>
      <w:r w:rsidRPr="007E3E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847F1" w:rsidRPr="007E3E4B" w:rsidRDefault="000847F1" w:rsidP="000847F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Дослідження проводилося у п’яти регіонах України та Донецькій і Луганській областях. Фокус групи були проведені у містах: Львів, Ужгород, Київ, Вінниця, Суми, Харків, Сєвєродонецьк, Маріуполь, Одеса.</w:t>
      </w:r>
    </w:p>
    <w:p w:rsidR="000847F1" w:rsidRPr="007E3E4B" w:rsidRDefault="000847F1" w:rsidP="00794B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3E4B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7E3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E3E4B">
        <w:rPr>
          <w:rFonts w:ascii="Times New Roman" w:hAnsi="Times New Roman" w:cs="Times New Roman"/>
          <w:sz w:val="24"/>
          <w:szCs w:val="24"/>
        </w:rPr>
        <w:t xml:space="preserve"> проведено 24 фокус-</w:t>
      </w:r>
      <w:proofErr w:type="spellStart"/>
      <w:r w:rsidRPr="007E3E4B">
        <w:rPr>
          <w:rFonts w:ascii="Times New Roman" w:hAnsi="Times New Roman" w:cs="Times New Roman"/>
          <w:sz w:val="24"/>
          <w:szCs w:val="24"/>
        </w:rPr>
        <w:t>групових</w:t>
      </w:r>
      <w:proofErr w:type="spellEnd"/>
      <w:r w:rsidRPr="007E3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sz w:val="24"/>
          <w:szCs w:val="24"/>
        </w:rPr>
        <w:t>дискусій</w:t>
      </w:r>
      <w:proofErr w:type="spellEnd"/>
      <w:r w:rsidR="00794B15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. Цільові групи для </w:t>
      </w:r>
      <w:r w:rsidR="00F05570" w:rsidRPr="007E3E4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94B15" w:rsidRPr="007E3E4B">
        <w:rPr>
          <w:rFonts w:ascii="Times New Roman" w:hAnsi="Times New Roman" w:cs="Times New Roman"/>
          <w:sz w:val="24"/>
          <w:szCs w:val="24"/>
          <w:lang w:val="uk-UA"/>
        </w:rPr>
        <w:t>ослідження обиралися згідно завдань майбутніх інформаційних компаній. Детальна інформація стосовно географії та цільових груп представлена у табл.1</w:t>
      </w:r>
    </w:p>
    <w:p w:rsidR="00794B15" w:rsidRPr="007E3E4B" w:rsidRDefault="00794B15" w:rsidP="00794B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47F1" w:rsidRPr="007E3E4B" w:rsidRDefault="00794B15" w:rsidP="00794B1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Табл. 1. Географія досліджень та цільові групи</w:t>
      </w:r>
    </w:p>
    <w:tbl>
      <w:tblPr>
        <w:tblStyle w:val="2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4536"/>
      </w:tblGrid>
      <w:tr w:rsidR="007E3E4B" w:rsidRPr="007E3E4B" w:rsidTr="007E3E4B">
        <w:tc>
          <w:tcPr>
            <w:tcW w:w="993" w:type="dxa"/>
          </w:tcPr>
          <w:p w:rsidR="00290692" w:rsidRPr="007E3E4B" w:rsidRDefault="00290692" w:rsidP="0052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b/>
                <w:sz w:val="24"/>
                <w:szCs w:val="24"/>
              </w:rPr>
              <w:t>К-ть ФГД</w:t>
            </w:r>
          </w:p>
        </w:tc>
        <w:tc>
          <w:tcPr>
            <w:tcW w:w="2126" w:type="dxa"/>
          </w:tcPr>
          <w:p w:rsidR="00290692" w:rsidRPr="007E3E4B" w:rsidRDefault="00290692" w:rsidP="0052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b/>
                <w:sz w:val="24"/>
                <w:szCs w:val="24"/>
              </w:rPr>
              <w:t>Місто проведення</w:t>
            </w:r>
          </w:p>
        </w:tc>
        <w:tc>
          <w:tcPr>
            <w:tcW w:w="1843" w:type="dxa"/>
          </w:tcPr>
          <w:p w:rsidR="00290692" w:rsidRPr="007E3E4B" w:rsidRDefault="00290692" w:rsidP="0052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b/>
                <w:sz w:val="24"/>
                <w:szCs w:val="24"/>
              </w:rPr>
              <w:t>Регіон/область</w:t>
            </w:r>
          </w:p>
        </w:tc>
        <w:tc>
          <w:tcPr>
            <w:tcW w:w="4536" w:type="dxa"/>
          </w:tcPr>
          <w:p w:rsidR="00290692" w:rsidRPr="007E3E4B" w:rsidRDefault="00290692" w:rsidP="0052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Респондентів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843" w:type="dxa"/>
            <w:vMerge w:val="restart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Центральний </w:t>
            </w:r>
            <w:r w:rsidRPr="007E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регіон</w:t>
            </w:r>
          </w:p>
        </w:tc>
        <w:tc>
          <w:tcPr>
            <w:tcW w:w="4536" w:type="dxa"/>
          </w:tcPr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представники  малого та середнього бізнесу;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засобів масової </w:t>
            </w:r>
            <w:r w:rsidRPr="007E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інформації, журналісти.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  <w:tc>
          <w:tcPr>
            <w:tcW w:w="1843" w:type="dxa"/>
            <w:vMerge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692" w:rsidRPr="007E3E4B" w:rsidRDefault="00290692" w:rsidP="00794B1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сфери освіти, викладачі, студенти; представники сфери культури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державні службовці</w:t>
            </w:r>
          </w:p>
          <w:p w:rsidR="00290692" w:rsidRPr="007E3E4B" w:rsidRDefault="00290692" w:rsidP="0008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184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Північний регіон</w:t>
            </w:r>
          </w:p>
        </w:tc>
        <w:tc>
          <w:tcPr>
            <w:tcW w:w="4536" w:type="dxa"/>
          </w:tcPr>
          <w:p w:rsidR="00290692" w:rsidRPr="007E3E4B" w:rsidRDefault="00290692" w:rsidP="00794B1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сфери освіти, викладачі, студенти; представники сфери культури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державні службовці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 малого та середнього бізнесу;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засобів масової інформації, журналісти.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</w:tc>
        <w:tc>
          <w:tcPr>
            <w:tcW w:w="1843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Південний регіон</w:t>
            </w: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692" w:rsidRPr="007E3E4B" w:rsidRDefault="00290692" w:rsidP="00794B1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сфери освіти, викладачі, студенти; представники сфери культури;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державні службовці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 малого та середнього бізнесу;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засобів масової інформації, журналісти.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</w:tc>
        <w:tc>
          <w:tcPr>
            <w:tcW w:w="1843" w:type="dxa"/>
            <w:vMerge w:val="restart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Західний регіон</w:t>
            </w:r>
          </w:p>
        </w:tc>
        <w:tc>
          <w:tcPr>
            <w:tcW w:w="4536" w:type="dxa"/>
          </w:tcPr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державні службовці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 малого та середнього бізнесу;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Ужгород</w:t>
            </w:r>
          </w:p>
        </w:tc>
        <w:tc>
          <w:tcPr>
            <w:tcW w:w="1843" w:type="dxa"/>
            <w:vMerge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692" w:rsidRPr="007E3E4B" w:rsidRDefault="00290692" w:rsidP="00794B1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сфери освіти, викладачі, студенти; представники сфери культури;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засобів масової інформації, журналісти.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</w:tc>
        <w:tc>
          <w:tcPr>
            <w:tcW w:w="1843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Східний регіон</w:t>
            </w:r>
          </w:p>
        </w:tc>
        <w:tc>
          <w:tcPr>
            <w:tcW w:w="4536" w:type="dxa"/>
          </w:tcPr>
          <w:p w:rsidR="00290692" w:rsidRPr="007E3E4B" w:rsidRDefault="00290692" w:rsidP="00794B1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сфери освіти, викладачі, студенти; представники сфери культури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державні службовці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 малого та середнього бізнесу;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засобів масової інформації, журналісти.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Маріуполь</w:t>
            </w:r>
          </w:p>
        </w:tc>
        <w:tc>
          <w:tcPr>
            <w:tcW w:w="1843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4536" w:type="dxa"/>
          </w:tcPr>
          <w:p w:rsidR="00290692" w:rsidRPr="007E3E4B" w:rsidRDefault="00290692" w:rsidP="00794B15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сфери освіти, викладачі, студенти; представники </w:t>
            </w:r>
            <w:r w:rsidRPr="007E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сфери культури;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засобів масової інформації, журналісти.</w:t>
            </w:r>
          </w:p>
        </w:tc>
      </w:tr>
      <w:tr w:rsidR="007E3E4B" w:rsidRPr="007E3E4B" w:rsidTr="007E3E4B">
        <w:tc>
          <w:tcPr>
            <w:tcW w:w="993" w:type="dxa"/>
          </w:tcPr>
          <w:p w:rsidR="00290692" w:rsidRPr="007E3E4B" w:rsidRDefault="00290692" w:rsidP="000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1843" w:type="dxa"/>
          </w:tcPr>
          <w:p w:rsidR="00290692" w:rsidRPr="007E3E4B" w:rsidRDefault="00290692" w:rsidP="000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4536" w:type="dxa"/>
          </w:tcPr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державні службовці</w:t>
            </w:r>
          </w:p>
          <w:p w:rsidR="00290692" w:rsidRPr="007E3E4B" w:rsidRDefault="00290692" w:rsidP="000847F1">
            <w:pPr>
              <w:pStyle w:val="a3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4B">
              <w:rPr>
                <w:rFonts w:ascii="Times New Roman" w:hAnsi="Times New Roman" w:cs="Times New Roman"/>
                <w:sz w:val="24"/>
                <w:szCs w:val="24"/>
              </w:rPr>
              <w:t>представники  малого та середнього бізнесу;</w:t>
            </w:r>
          </w:p>
        </w:tc>
      </w:tr>
    </w:tbl>
    <w:p w:rsidR="000847F1" w:rsidRPr="007E3E4B" w:rsidRDefault="000847F1" w:rsidP="000847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F1" w:rsidRPr="007E3E4B" w:rsidRDefault="000847F1" w:rsidP="007E3E4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Всього у дослідженні взяли участь</w:t>
      </w:r>
      <w:r w:rsidR="00290692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182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</w:t>
      </w:r>
      <w:r w:rsidR="00290692" w:rsidRPr="007E3E4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віком від 18 до 68 років.</w:t>
      </w:r>
    </w:p>
    <w:p w:rsidR="000847F1" w:rsidRPr="007E3E4B" w:rsidRDefault="000847F1" w:rsidP="007D58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945" w:rsidRPr="007E3E4B" w:rsidRDefault="007D2945" w:rsidP="007D29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E3E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Дослідження пропонує якісний аналіз ситуації, що надає можливість визначити основні тенденції та проблеми. Його не слід вважати комплексним оглядом </w:t>
      </w:r>
      <w:bookmarkStart w:id="9" w:name="_Hlk523170370"/>
      <w:r w:rsidRPr="007E3E4B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 w:rsidRPr="007E3E4B">
        <w:rPr>
          <w:rFonts w:ascii="Times New Roman" w:hAnsi="Times New Roman" w:cs="Times New Roman"/>
          <w:b/>
          <w:i/>
          <w:sz w:val="24"/>
          <w:szCs w:val="24"/>
          <w:lang w:val="uk-UA"/>
        </w:rPr>
        <w:t>Поінформованісті</w:t>
      </w:r>
      <w:proofErr w:type="spellEnd"/>
      <w:r w:rsidRPr="007E3E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населення щодо питань євроатлантичної та євро інтеграції».</w:t>
      </w:r>
    </w:p>
    <w:bookmarkEnd w:id="9"/>
    <w:p w:rsidR="00047B78" w:rsidRPr="007E3E4B" w:rsidRDefault="00047B78" w:rsidP="0026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ED6" w:rsidRPr="007E3E4B" w:rsidRDefault="00902ED6" w:rsidP="00261DDA">
      <w:pPr>
        <w:spacing w:after="0"/>
        <w:ind w:firstLine="720"/>
        <w:jc w:val="both"/>
        <w:rPr>
          <w:rFonts w:ascii="Times New Roman" w:eastAsia="+mj-ea" w:hAnsi="Times New Roman" w:cs="Times New Roman"/>
          <w:b/>
          <w:kern w:val="24"/>
          <w:sz w:val="24"/>
          <w:szCs w:val="24"/>
          <w:lang w:val="uk-UA"/>
        </w:rPr>
      </w:pPr>
      <w:r w:rsidRPr="007E3E4B">
        <w:rPr>
          <w:rFonts w:ascii="Times New Roman" w:eastAsia="+mj-ea" w:hAnsi="Times New Roman" w:cs="Times New Roman"/>
          <w:b/>
          <w:kern w:val="24"/>
          <w:sz w:val="24"/>
          <w:szCs w:val="24"/>
          <w:lang w:val="uk-UA"/>
        </w:rPr>
        <w:t>Підтримка євроінтеграції як стратегічного напряму України</w:t>
      </w:r>
    </w:p>
    <w:p w:rsidR="00B76168" w:rsidRPr="007E3E4B" w:rsidRDefault="00B76168" w:rsidP="00261DD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A" w:rsidRPr="007E3E4B" w:rsidRDefault="00047B78" w:rsidP="00261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На думку учасників дискусій у Західному, Центральному, Східному регіонах, Донецькій та Луганській областях, н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>айбільш позитивним моментом, - є визначення із стратегічним вектором руху країни. Більшість респондентів підтримують євроінтеграційний напрямок України.</w:t>
      </w:r>
    </w:p>
    <w:p w:rsidR="00261DDA" w:rsidRPr="007E3E4B" w:rsidRDefault="00261DDA" w:rsidP="0026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1DDA" w:rsidRPr="007E3E4B" w:rsidRDefault="00261DDA" w:rsidP="00261DDA">
      <w:pPr>
        <w:ind w:left="1418" w:right="2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</w:rPr>
        <w:t>Уже какой-то вектор определился. Уже в сторону запада, к Европе»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(м. Київ, чоловік, </w:t>
      </w:r>
      <w:r w:rsidR="00BE3EE0" w:rsidRPr="007E3E4B">
        <w:rPr>
          <w:rFonts w:ascii="Times New Roman" w:hAnsi="Times New Roman" w:cs="Times New Roman"/>
          <w:sz w:val="24"/>
          <w:szCs w:val="24"/>
          <w:lang w:val="uk-UA"/>
        </w:rPr>
        <w:t>представник малого бізнесу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61DDA" w:rsidRPr="007E3E4B" w:rsidRDefault="00261DDA" w:rsidP="00261DDA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«Україна нарешті визначилася в своєму напрямку, він зафіксований на вищому щаблі і Президентом, і Верховною Радою.. Сьогодні ми нарешті визначалися у плані того, куди ми рухаємося, ми рухаємося в Європу. Це позитивно. Євроатлантичний союз, євроінтеграція і в кінцевому підсумку – вступ у членство Євросоюзу»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Ужгород, чоловік, журналіст)</w:t>
      </w:r>
    </w:p>
    <w:p w:rsidR="00261DDA" w:rsidRPr="007E3E4B" w:rsidRDefault="00261DDA" w:rsidP="00261DDA">
      <w:pPr>
        <w:ind w:right="-1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А першим кроком в цьому напрямку - є отримання Україною безвізового режиму з державами ЄС.</w:t>
      </w:r>
    </w:p>
    <w:p w:rsidR="00261DDA" w:rsidRPr="007E3E4B" w:rsidRDefault="00261DDA" w:rsidP="00047B78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«С</w:t>
      </w:r>
      <w:r w:rsidRPr="007E3E4B">
        <w:rPr>
          <w:rFonts w:ascii="Times New Roman" w:hAnsi="Times New Roman" w:cs="Times New Roman"/>
          <w:i/>
          <w:sz w:val="24"/>
          <w:szCs w:val="24"/>
        </w:rPr>
        <w:t xml:space="preserve"> точки зрения внешней политики, по моему мнению, самый большой плюс, который мы получили, это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безвиз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>. Это возможность видеть другие страны, другой социально-экономический, политический, образование, другой уровень сфер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(м. Суми, жінка, </w:t>
      </w:r>
      <w:r w:rsidR="00BE3EE0" w:rsidRPr="007E3E4B">
        <w:rPr>
          <w:rFonts w:ascii="Times New Roman" w:hAnsi="Times New Roman" w:cs="Times New Roman"/>
          <w:sz w:val="24"/>
          <w:szCs w:val="24"/>
          <w:lang w:val="uk-UA"/>
        </w:rPr>
        <w:t>представник освіти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61DDA" w:rsidRPr="007E3E4B" w:rsidRDefault="00261DDA" w:rsidP="00047B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Однак не всі респонденти вбачають в інтеграції лише позитив. Деякі респонденти зі Східного та Південного регіонів України, </w:t>
      </w:r>
      <w:r w:rsidR="00047B78" w:rsidRPr="007E3E4B">
        <w:rPr>
          <w:rFonts w:ascii="Times New Roman" w:hAnsi="Times New Roman" w:cs="Times New Roman"/>
          <w:sz w:val="24"/>
          <w:szCs w:val="24"/>
          <w:lang w:val="uk-UA"/>
        </w:rPr>
        <w:t>вважают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ь, що через вимоги, які висунув ЄС, Україна </w:t>
      </w:r>
      <w:r w:rsidR="00047B78" w:rsidRPr="007E3E4B">
        <w:rPr>
          <w:rFonts w:ascii="Times New Roman" w:hAnsi="Times New Roman" w:cs="Times New Roman"/>
          <w:sz w:val="24"/>
          <w:szCs w:val="24"/>
          <w:lang w:val="uk-UA"/>
        </w:rPr>
        <w:t>може втратити частину свого суверенітету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. На їх думку Україні необхідно розвивати добросусідські відносини з усіма державами, підвищувати рівень життя своїх громадян, а вже потім вирішувати вступати чи не вступати в ЄС.</w:t>
      </w:r>
    </w:p>
    <w:p w:rsidR="000847F1" w:rsidRPr="007E3E4B" w:rsidRDefault="00047B78" w:rsidP="00047B78">
      <w:pPr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261DDA" w:rsidRPr="007E3E4B">
        <w:rPr>
          <w:rFonts w:ascii="Times New Roman" w:hAnsi="Times New Roman" w:cs="Times New Roman"/>
          <w:i/>
          <w:sz w:val="24"/>
          <w:szCs w:val="24"/>
        </w:rPr>
        <w:t xml:space="preserve"> любые блоки, союзы надо вступать на равных правах. Мы должны вначале подняться как страна. Общество должно быть сознательным, должны быть патриотами, у нас должна быть экономика на определенном </w:t>
      </w:r>
      <w:r w:rsidR="00261DDA" w:rsidRPr="007E3E4B">
        <w:rPr>
          <w:rFonts w:ascii="Times New Roman" w:hAnsi="Times New Roman" w:cs="Times New Roman"/>
          <w:i/>
          <w:sz w:val="24"/>
          <w:szCs w:val="24"/>
        </w:rPr>
        <w:lastRenderedPageBreak/>
        <w:t>уровне. И только потом мы можем вступать в Евросоюз</w:t>
      </w:r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(м. Одеса, жінка,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представник освіти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02ED6" w:rsidRPr="007E3E4B" w:rsidRDefault="00902ED6" w:rsidP="00261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4B">
        <w:rPr>
          <w:rFonts w:ascii="Times New Roman" w:eastAsia="+mj-ea" w:hAnsi="Times New Roman" w:cs="Times New Roman"/>
          <w:b/>
          <w:kern w:val="24"/>
          <w:sz w:val="24"/>
          <w:szCs w:val="24"/>
          <w:lang w:val="uk-UA"/>
        </w:rPr>
        <w:t>Поінформованість населення щодо завдань України на шляху євроінтеграції</w:t>
      </w:r>
    </w:p>
    <w:p w:rsidR="00902ED6" w:rsidRPr="007E3E4B" w:rsidRDefault="00902ED6" w:rsidP="0026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ED6" w:rsidRPr="007E3E4B" w:rsidRDefault="00047B78" w:rsidP="00BE3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На думку респондентів, шлях до євроінтеграції може бути довготривалим, адже передбачає реформування країни в різних сферах.  </w:t>
      </w:r>
    </w:p>
    <w:p w:rsidR="005739D8" w:rsidRPr="007E3E4B" w:rsidRDefault="005739D8" w:rsidP="005739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учасників фокус групових дискусій в якості найголовніших реформ та кроків, які вимагає ЄС від України на шляху до євроінтеграції називають:  боротьбу з корупцією (реформування судової системи, прийняття закону про Вищий антикорупційний суд та антимонопольний комітет, подолання олігархічної системи), реформування медичної та освітньої галузей, пенсійного забезпечення (понизити дефіцит пенсійного фонду, підвищити пенсійний вік). </w:t>
      </w:r>
    </w:p>
    <w:p w:rsidR="005739D8" w:rsidRPr="007E3E4B" w:rsidRDefault="005739D8" w:rsidP="005739D8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bCs/>
          <w:i/>
          <w:sz w:val="24"/>
          <w:szCs w:val="24"/>
          <w:lang w:val="uk-UA"/>
        </w:rPr>
        <w:t>Ну сама основна реформа це боротьба з корупцією. Основна вимога це судова реформа. Відкритість, доступність, і все інше»</w:t>
      </w:r>
      <w:r w:rsidRPr="007E3E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(м. Ужгород, чоловік, представник освіти)</w:t>
      </w:r>
    </w:p>
    <w:p w:rsidR="005739D8" w:rsidRPr="007E3E4B" w:rsidRDefault="005739D8" w:rsidP="005739D8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«Боритесь с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коррупцией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ваш путь в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Европу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Я знаю,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одно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из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ключевых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условий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принять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Закон Про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высший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антикоррупционный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суд и его уже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приняли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поддержали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275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голосов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</w:t>
      </w:r>
      <w:r w:rsidR="001A5F75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Київ, жінка, журналіст)</w:t>
      </w:r>
    </w:p>
    <w:p w:rsidR="005739D8" w:rsidRPr="007E3E4B" w:rsidRDefault="005739D8" w:rsidP="005739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Деякі респонденти відзначали, що ЄС вимагає від України внести зміни до земельного законодавства (зняти мораторій на землю); реформувати місцеве самоврядування (провести децентралізацію); покращити екологію; зняти депутатську недоторканість; знизити дефіцит бюджету (підвищення цін на комунальні послуги); знизити інфляцію; подолати зовнішній конфлікт; зміцнити кордони; приймати емігрантів; привести до європейських стандартів: дороги, перевезення, митні пункти, продукти харчування; забезпечити конкурентоспроможність економіки; збільшити акцизи на тютюн та спиртні напої. </w:t>
      </w:r>
    </w:p>
    <w:p w:rsidR="005739D8" w:rsidRPr="007E3E4B" w:rsidRDefault="005739D8" w:rsidP="005739D8">
      <w:pPr>
        <w:ind w:left="141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«Від нас ЕС вимагає, щоб ми жили згідно того, що ми заробляємо. Це означає, щоб ми не витрачали грошей більше ніж наша економіка нам дає. Звідси якраз і ті моменти пов’язанні із пенсійною реформою. Тобто, як ви можете мати в пенсійному фонді стільки коштів, якщо ви їх стільки не заробляєте? Тому стає питання про те, чи може держава утримувати таку кількість пенсіонерів яка у нас зараз є»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Вінниця, чоловік, представник освіти)</w:t>
      </w:r>
    </w:p>
    <w:p w:rsidR="005739D8" w:rsidRPr="007E3E4B" w:rsidRDefault="005739D8" w:rsidP="005739D8">
      <w:pPr>
        <w:ind w:left="141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«Земельна реформа. Справа в тому, що у ЕС вільний продаж землі, а у нас такого немає. Тому ЕС хоче, щоб у нас були такі самі стандарти які і у них»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Вінниця, чоловік, представник культури)</w:t>
      </w:r>
    </w:p>
    <w:p w:rsidR="005739D8" w:rsidRPr="007E3E4B" w:rsidRDefault="005739D8" w:rsidP="005739D8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«Наприклад про екологію ми взагалі не думаємо, більшість населення. А ті ж самі вимоги Європейського Союзу, які ставлять перед нами по екології, теж треба виконати.»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Суми, чоловік, </w:t>
      </w:r>
      <w:r w:rsidR="001A5F75" w:rsidRPr="007E3E4B">
        <w:rPr>
          <w:rFonts w:ascii="Times New Roman" w:hAnsi="Times New Roman" w:cs="Times New Roman"/>
          <w:sz w:val="24"/>
          <w:szCs w:val="24"/>
          <w:lang w:val="uk-UA"/>
        </w:rPr>
        <w:t>представник інтелігенції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39D8" w:rsidRPr="007E3E4B" w:rsidRDefault="005739D8" w:rsidP="005739D8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«Транспорті, логістичні. Наприклад, у нас повинні бути більші тарифи, на перевезення, щоб були відповідні до тих, які діють в ЄС. І дороги, повинні бути відповідні транспортні магістралі. Повинні бути відповідні пункти на наших кордонах, вони повинні відповідати стандартам ЄС. Митні стандарти повинні бути одні і ті ж»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Київ, жінка, держслужбовець)</w:t>
      </w:r>
    </w:p>
    <w:p w:rsidR="005739D8" w:rsidRPr="007E3E4B" w:rsidRDefault="005739D8" w:rsidP="001A5F75">
      <w:pPr>
        <w:spacing w:after="0" w:line="216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Загалом усі </w:t>
      </w:r>
      <w:r w:rsidRPr="007E3E4B">
        <w:rPr>
          <w:rFonts w:ascii="Times New Roman" w:eastAsia="+mn-ea" w:hAnsi="Times New Roman" w:cs="Times New Roman"/>
          <w:kern w:val="24"/>
          <w:sz w:val="24"/>
          <w:szCs w:val="24"/>
          <w:lang w:val="uk-UA"/>
        </w:rPr>
        <w:t xml:space="preserve">реформи, які відбуваються в Україні, сприймаються як євроінтеграційні, хоча частина з них є внутрішньою ініціативою держави. </w:t>
      </w:r>
    </w:p>
    <w:p w:rsidR="00902ED6" w:rsidRPr="007E3E4B" w:rsidRDefault="00902ED6" w:rsidP="0026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1DDA" w:rsidRPr="007E3E4B" w:rsidRDefault="005739D8" w:rsidP="001A5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61DDA" w:rsidRPr="007E3E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еспонденти не можуть  дати однозначної оцінки впроваджуваним реформам. Переважна більшість підтримує ідею реформування країни в різних напрямках, але зауважують, що виконуються реформи дуже повільно. </w:t>
      </w:r>
    </w:p>
    <w:p w:rsidR="00261DDA" w:rsidRPr="007E3E4B" w:rsidRDefault="00261DDA" w:rsidP="00261DD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Найбільше респондентів хвилює проведення реформи охорони здоров’я, адже вона стосується кожного громадянина України. В кожній групі, під час дискусії, хтось з респондентів говорив про свої побоювання та очікування стосовно результатів реформи. Виникнення пересторог щодо результатів медичної реформи, на думку респондентів, пов’язано з недостатністю комунікації МОЗ з населенням,  а також відсутністю видимих результатів на даний момент.</w:t>
      </w:r>
    </w:p>
    <w:p w:rsidR="00261DDA" w:rsidRPr="007E3E4B" w:rsidRDefault="00261DDA" w:rsidP="00261DDA">
      <w:pPr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</w:rPr>
        <w:t xml:space="preserve">Делается медицинская реформа - классно, всё. Я сейчас занималась материалом по скорой, и там есть проблема с теми же парамедиками. Вроде всё хорошо, будут создаваться парамедики. Все переживают, что будет с теми, кто сейчас работает, кто долгое время отработал в своей жизни. 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>-то всё не доделано, нет коммуникации с людьми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0" w:name="_Hlk523583689"/>
      <w:r w:rsidRPr="007E3E4B">
        <w:rPr>
          <w:rFonts w:ascii="Times New Roman" w:hAnsi="Times New Roman" w:cs="Times New Roman"/>
          <w:sz w:val="24"/>
          <w:szCs w:val="24"/>
          <w:lang w:val="uk-UA"/>
        </w:rPr>
        <w:t>(м. Маріуполь, жінка, журналіст)</w:t>
      </w:r>
    </w:p>
    <w:bookmarkEnd w:id="10"/>
    <w:p w:rsidR="00261DDA" w:rsidRPr="007E3E4B" w:rsidRDefault="00047B78" w:rsidP="00B76168">
      <w:pPr>
        <w:ind w:left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261DDA" w:rsidRPr="007E3E4B">
        <w:rPr>
          <w:rFonts w:ascii="Times New Roman" w:hAnsi="Times New Roman" w:cs="Times New Roman"/>
          <w:i/>
          <w:sz w:val="24"/>
          <w:szCs w:val="24"/>
        </w:rPr>
        <w:t>Медицинская реформа у нас сейчас вообще непонятная</w:t>
      </w:r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61DDA" w:rsidRPr="007E3E4B">
        <w:rPr>
          <w:rFonts w:ascii="Times New Roman" w:hAnsi="Times New Roman" w:cs="Times New Roman"/>
          <w:i/>
          <w:sz w:val="24"/>
          <w:szCs w:val="24"/>
        </w:rPr>
        <w:t xml:space="preserve"> Такое ощущение, что она направлена не на оказание помощи людям, а наоборот, создание условий, в результате чего человеку очень сложно получить медицинскую помощь. Создание личных врачей каких-то, регистраций. Если человеку раньше достаточно было прописки, или страхового полиса, то сейчас если ты где-то не зарегистрировался… Тебя просто не при</w:t>
      </w:r>
      <w:proofErr w:type="spellStart"/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нимают</w:t>
      </w:r>
      <w:proofErr w:type="spellEnd"/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61DDA" w:rsidRPr="007E3E4B">
        <w:rPr>
          <w:rFonts w:ascii="Times New Roman" w:hAnsi="Times New Roman" w:cs="Times New Roman"/>
          <w:i/>
          <w:sz w:val="24"/>
          <w:szCs w:val="24"/>
        </w:rPr>
        <w:t xml:space="preserve"> Сейчас это все настолько сложно стало» 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>(</w:t>
      </w:r>
      <w:bookmarkStart w:id="11" w:name="_Hlk521083633"/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м. Харків, </w:t>
      </w:r>
      <w:bookmarkEnd w:id="11"/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>чоловік,</w:t>
      </w:r>
      <w:r w:rsidR="00261DDA" w:rsidRPr="007E3E4B">
        <w:rPr>
          <w:rFonts w:ascii="Times New Roman" w:hAnsi="Times New Roman" w:cs="Times New Roman"/>
          <w:sz w:val="24"/>
          <w:szCs w:val="24"/>
        </w:rPr>
        <w:t xml:space="preserve"> 44 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>роки</w:t>
      </w:r>
      <w:r w:rsidR="00261DDA" w:rsidRPr="007E3E4B">
        <w:rPr>
          <w:rFonts w:ascii="Times New Roman" w:hAnsi="Times New Roman" w:cs="Times New Roman"/>
          <w:sz w:val="24"/>
          <w:szCs w:val="24"/>
        </w:rPr>
        <w:t xml:space="preserve">, 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>вчитель фізкультури)</w:t>
      </w:r>
    </w:p>
    <w:p w:rsidR="00261DDA" w:rsidRPr="007E3E4B" w:rsidRDefault="00047B78" w:rsidP="00261DD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="00261DDA" w:rsidRPr="007E3E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еспонденти </w:t>
      </w:r>
      <w:r w:rsidRPr="007E3E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досить добре </w:t>
      </w:r>
      <w:r w:rsidR="00261DDA" w:rsidRPr="007E3E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оцінюють реформу поліції, однак, відмічають, що на даний момент в цій реформі помітно багато недоліків. </w:t>
      </w:r>
    </w:p>
    <w:p w:rsidR="00261DDA" w:rsidRPr="007E3E4B" w:rsidRDefault="00261DDA" w:rsidP="00261DDA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</w:rPr>
        <w:t>Провели мы полицейскую реформу, переименовали, создали классную полицию, мы все рады, она нам должна помогать. Но есть куча прецедентов, в которых она не помогает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</w:rPr>
        <w:t xml:space="preserve">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(м. Маріуполь, жінка, журналіст)</w:t>
      </w:r>
    </w:p>
    <w:p w:rsidR="00261DDA" w:rsidRPr="007E3E4B" w:rsidRDefault="00261DDA" w:rsidP="00261D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кожній групі було відмічено, що найкраще проведена реформа -  децентралізація влади. Респонденти бачать результати цієї реформи: більше грошей надходить на місця, а тому відбувається налагодження інфраструктури; місцева влада почала більше </w:t>
      </w:r>
      <w:proofErr w:type="spellStart"/>
      <w:r w:rsidRPr="007E3E4B">
        <w:rPr>
          <w:rFonts w:ascii="Times New Roman" w:hAnsi="Times New Roman" w:cs="Times New Roman"/>
          <w:sz w:val="24"/>
          <w:szCs w:val="24"/>
          <w:lang w:val="uk-UA"/>
        </w:rPr>
        <w:t>комунікувати</w:t>
      </w:r>
      <w:proofErr w:type="spellEnd"/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з громадянами, стала більш відповідальною перед своїми виборцями.</w:t>
      </w:r>
    </w:p>
    <w:p w:rsidR="00261DDA" w:rsidRPr="007E3E4B" w:rsidRDefault="00573FE1" w:rsidP="00261DDA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261DDA" w:rsidRPr="007E3E4B">
        <w:rPr>
          <w:rFonts w:ascii="Times New Roman" w:hAnsi="Times New Roman" w:cs="Times New Roman"/>
          <w:i/>
          <w:sz w:val="24"/>
          <w:szCs w:val="24"/>
        </w:rPr>
        <w:t>Положительные - децентрализация у нас. У нас на местах сейчас остается больше денег. Вот город наш, проводится ремонт. То есть, город может тратить на себя, на развитие</w:t>
      </w:r>
      <w:r w:rsidR="00261DDA"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261DDA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Одеса, жінка, представник освіти)</w:t>
      </w:r>
    </w:p>
    <w:p w:rsidR="00261DDA" w:rsidRPr="007E3E4B" w:rsidRDefault="00261DDA" w:rsidP="00261DDA">
      <w:pPr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</w:rPr>
        <w:t>Меня например абсолютно устраивает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ецентрализация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>, большая самостоятельность громад, демократизация. Вот такие процедуры. Более высокая ответственность и власти, и людей. То есть, личная ответственность, меньшего патернализма, государственной опеки, вмешательства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Харків, чоловік, держслужбовець)</w:t>
      </w:r>
    </w:p>
    <w:p w:rsidR="00261DDA" w:rsidRPr="007E3E4B" w:rsidRDefault="00261DDA" w:rsidP="0026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D0D69" w:rsidRPr="007E3E4B" w:rsidRDefault="003D0D69" w:rsidP="00261DDA">
      <w:pPr>
        <w:spacing w:after="0"/>
        <w:jc w:val="both"/>
        <w:rPr>
          <w:rFonts w:ascii="Times New Roman" w:eastAsia="+mj-ea" w:hAnsi="Times New Roman" w:cs="Times New Roman"/>
          <w:b/>
          <w:kern w:val="24"/>
          <w:sz w:val="24"/>
          <w:szCs w:val="24"/>
          <w:lang w:val="uk-UA"/>
        </w:rPr>
      </w:pPr>
      <w:r w:rsidRPr="007E3E4B">
        <w:rPr>
          <w:rFonts w:ascii="Times New Roman" w:eastAsia="+mj-ea" w:hAnsi="Times New Roman" w:cs="Times New Roman"/>
          <w:b/>
          <w:kern w:val="24"/>
          <w:sz w:val="24"/>
          <w:szCs w:val="24"/>
          <w:lang w:val="uk-UA"/>
        </w:rPr>
        <w:lastRenderedPageBreak/>
        <w:t>Основні тенденції в очікуваннях громадян щодо можливостей, які відкриються перед Україною при її вступі до ЄС</w:t>
      </w:r>
    </w:p>
    <w:p w:rsidR="00B76168" w:rsidRPr="007E3E4B" w:rsidRDefault="00B76168" w:rsidP="00261D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B83" w:rsidRPr="007E3E4B" w:rsidRDefault="005739D8" w:rsidP="005739D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bCs/>
          <w:sz w:val="24"/>
          <w:szCs w:val="24"/>
          <w:lang w:val="uk-UA"/>
        </w:rPr>
        <w:t>Реформування усіх сфер функціонування держави та підписання угоди Україною асоціації з ЄС відкриває для країни ряд можливостей. Так</w:t>
      </w:r>
      <w:r w:rsidR="0084413A" w:rsidRPr="007E3E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7E3E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обговорення</w:t>
      </w:r>
      <w:r w:rsidR="0084413A" w:rsidRPr="007E3E4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7E3E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респонденти відмічали </w:t>
      </w:r>
      <w:r w:rsidR="00BE3F51" w:rsidRPr="007E3E4B">
        <w:rPr>
          <w:rFonts w:ascii="Times New Roman" w:hAnsi="Times New Roman" w:cs="Times New Roman"/>
          <w:bCs/>
          <w:sz w:val="24"/>
          <w:szCs w:val="24"/>
          <w:lang w:val="uk-UA"/>
        </w:rPr>
        <w:t>наступні</w:t>
      </w:r>
      <w:r w:rsidRPr="007E3E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можлив</w:t>
      </w:r>
      <w:r w:rsidR="00693B83" w:rsidRPr="007E3E4B">
        <w:rPr>
          <w:rFonts w:ascii="Times New Roman" w:hAnsi="Times New Roman" w:cs="Times New Roman"/>
          <w:bCs/>
          <w:sz w:val="24"/>
          <w:szCs w:val="24"/>
          <w:lang w:val="uk-UA"/>
        </w:rPr>
        <w:t>ості</w:t>
      </w:r>
      <w:r w:rsidRPr="007E3E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України</w:t>
      </w:r>
      <w:r w:rsidR="00693B83" w:rsidRPr="007E3E4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її громадян:</w:t>
      </w:r>
    </w:p>
    <w:p w:rsidR="00693B83" w:rsidRPr="007E3E4B" w:rsidRDefault="005739D8" w:rsidP="00693B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зміцнити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сфер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безпеки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3B83" w:rsidRPr="007E3E4B" w:rsidRDefault="005739D8" w:rsidP="00693B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навчатися в європейських ВНЗ та працювати закордоном на легальних умовах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693B83" w:rsidRPr="007E3E4B" w:rsidRDefault="005739D8" w:rsidP="00693B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користуватися вільним ринком та єдиним соціальним простором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39D8" w:rsidRPr="007E3E4B" w:rsidRDefault="00693B83" w:rsidP="005739D8">
      <w:pPr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739D8"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5739D8" w:rsidRPr="007E3E4B">
        <w:rPr>
          <w:rFonts w:ascii="Times New Roman" w:hAnsi="Times New Roman" w:cs="Times New Roman"/>
          <w:i/>
          <w:sz w:val="24"/>
          <w:szCs w:val="24"/>
        </w:rPr>
        <w:t>В ЕС товарообмен внутренний, члены ЕС не квотируются никоим образом</w:t>
      </w:r>
      <w:r w:rsidR="005739D8"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5739D8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739D8" w:rsidRPr="007E3E4B">
        <w:rPr>
          <w:rFonts w:ascii="Times New Roman" w:hAnsi="Times New Roman" w:cs="Times New Roman"/>
          <w:sz w:val="24"/>
          <w:szCs w:val="24"/>
          <w:lang w:val="uk-UA"/>
        </w:rPr>
        <w:t>м.Харків</w:t>
      </w:r>
      <w:proofErr w:type="spellEnd"/>
      <w:r w:rsidR="005739D8" w:rsidRPr="007E3E4B">
        <w:rPr>
          <w:rFonts w:ascii="Times New Roman" w:hAnsi="Times New Roman" w:cs="Times New Roman"/>
          <w:sz w:val="24"/>
          <w:szCs w:val="24"/>
          <w:lang w:val="uk-UA"/>
        </w:rPr>
        <w:t>, чоловік, держслужбовець)</w:t>
      </w:r>
    </w:p>
    <w:p w:rsidR="005739D8" w:rsidRPr="007E3E4B" w:rsidRDefault="005739D8" w:rsidP="005739D8">
      <w:pPr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r w:rsidRPr="007E3E4B">
        <w:rPr>
          <w:rFonts w:ascii="Times New Roman" w:hAnsi="Times New Roman" w:cs="Times New Roman"/>
          <w:i/>
          <w:sz w:val="24"/>
          <w:szCs w:val="24"/>
        </w:rPr>
        <w:t>Проще будет получить работу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Pr="007E3E4B">
        <w:rPr>
          <w:rFonts w:ascii="Times New Roman" w:hAnsi="Times New Roman" w:cs="Times New Roman"/>
          <w:i/>
          <w:sz w:val="24"/>
          <w:szCs w:val="24"/>
        </w:rPr>
        <w:t xml:space="preserve">Путешествовать будет легче. 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бразование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>, я думаю, проще будет получать тоже. Еже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3E4B">
        <w:rPr>
          <w:rFonts w:ascii="Times New Roman" w:hAnsi="Times New Roman" w:cs="Times New Roman"/>
          <w:i/>
          <w:sz w:val="24"/>
          <w:szCs w:val="24"/>
        </w:rPr>
        <w:t>ли европейское, то ты можешь уже поступать и отношение другое как бы. Образование, доступ к лечению, к медицине их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Київ, чоловік, малий бізнес)</w:t>
      </w:r>
    </w:p>
    <w:p w:rsidR="005739D8" w:rsidRPr="007E3E4B" w:rsidRDefault="005739D8" w:rsidP="005739D8">
      <w:pPr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Тоді ми будемо вже в Шенгені, нам не потрібно буде відкривати робочі візи. Я думаю, що тоді у нас і рівень життя буде набагато вищий.»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Вінниця, чоловік, представник освіти)</w:t>
      </w:r>
    </w:p>
    <w:p w:rsidR="005739D8" w:rsidRPr="007E3E4B" w:rsidRDefault="005739D8" w:rsidP="005739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Загалом, більшість респондентів зауважує, що зі вступом України до ЄС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як повноправного члена</w:t>
      </w:r>
      <w:r w:rsidR="00693B83" w:rsidRPr="007E3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їх  особисте життя та життя їх родин, змінить</w:t>
      </w:r>
      <w:r w:rsidR="004D2414" w:rsidRPr="007E3E4B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на краще у фінансовому  та соці</w:t>
      </w:r>
      <w:r w:rsidR="00CF19CA" w:rsidRPr="007E3E4B">
        <w:rPr>
          <w:rFonts w:ascii="Times New Roman" w:hAnsi="Times New Roman" w:cs="Times New Roman"/>
          <w:sz w:val="24"/>
          <w:szCs w:val="24"/>
          <w:lang w:val="uk-UA"/>
        </w:rPr>
        <w:t>ально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-економічному плані. </w:t>
      </w:r>
    </w:p>
    <w:p w:rsidR="005739D8" w:rsidRPr="007E3E4B" w:rsidRDefault="00693B83" w:rsidP="005739D8">
      <w:pPr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739D8" w:rsidRPr="007E3E4B">
        <w:rPr>
          <w:rFonts w:ascii="Times New Roman" w:hAnsi="Times New Roman" w:cs="Times New Roman"/>
          <w:i/>
          <w:sz w:val="24"/>
          <w:szCs w:val="24"/>
          <w:lang w:val="uk-UA"/>
        </w:rPr>
        <w:t>«Я сподіваюсь, що я зможу поїхати, повчитися закордон і приїхати назад, якщо це буде можливо»</w:t>
      </w:r>
      <w:r w:rsidR="005739D8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739D8" w:rsidRPr="007E3E4B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="005739D8" w:rsidRPr="007E3E4B">
        <w:rPr>
          <w:rFonts w:ascii="Times New Roman" w:hAnsi="Times New Roman" w:cs="Times New Roman"/>
          <w:sz w:val="24"/>
          <w:szCs w:val="24"/>
          <w:lang w:val="uk-UA"/>
        </w:rPr>
        <w:t>, чоловік, журналіст)</w:t>
      </w:r>
    </w:p>
    <w:p w:rsidR="005739D8" w:rsidRPr="007E3E4B" w:rsidRDefault="005739D8" w:rsidP="005739D8">
      <w:pPr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</w:rPr>
        <w:t>Я  верю в прогресс, что мои внуки смогут получить достойное образование, самореализоваться. И делать всё, чтобы наша страна всё-таки развивалась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Харків,  жінка, журналі</w:t>
      </w:r>
      <w:proofErr w:type="gramStart"/>
      <w:r w:rsidRPr="007E3E4B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 w:rsidRPr="007E3E4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39D8" w:rsidRPr="007E3E4B" w:rsidRDefault="005739D8" w:rsidP="005739D8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E3E4B">
        <w:rPr>
          <w:rFonts w:ascii="Times New Roman" w:hAnsi="Times New Roman" w:cs="Times New Roman"/>
          <w:i/>
          <w:sz w:val="24"/>
          <w:szCs w:val="24"/>
        </w:rPr>
        <w:t xml:space="preserve">«Я думаю,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багато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громадян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те,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відчуття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, яке вони не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мали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дуже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давно,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відчуття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стабільності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Захищеності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, так.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економіки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роботи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якихось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стандартів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. Тому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вступ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в ЄС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апріорі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певний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рівень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забезпечення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життя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своїх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громадян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. Тому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стабільність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. І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</w:rPr>
        <w:t xml:space="preserve"> мир, ну і…»</w:t>
      </w:r>
      <w:r w:rsidRPr="007E3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3E4B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Pr="007E3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E4B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7E3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E4B">
        <w:rPr>
          <w:rFonts w:ascii="Times New Roman" w:hAnsi="Times New Roman" w:cs="Times New Roman"/>
          <w:sz w:val="24"/>
          <w:szCs w:val="24"/>
        </w:rPr>
        <w:t>держслужбовець</w:t>
      </w:r>
      <w:proofErr w:type="spellEnd"/>
      <w:r w:rsidRPr="007E3E4B">
        <w:rPr>
          <w:rFonts w:ascii="Times New Roman" w:hAnsi="Times New Roman" w:cs="Times New Roman"/>
          <w:sz w:val="24"/>
          <w:szCs w:val="24"/>
        </w:rPr>
        <w:t>)</w:t>
      </w:r>
    </w:p>
    <w:p w:rsidR="00261DDA" w:rsidRPr="007E3E4B" w:rsidRDefault="00261DDA" w:rsidP="00573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D69" w:rsidRPr="007E3E4B" w:rsidRDefault="003D0D69" w:rsidP="007D58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b/>
          <w:sz w:val="24"/>
          <w:szCs w:val="24"/>
          <w:lang w:val="uk-UA"/>
        </w:rPr>
        <w:t>Потреба в інформації</w:t>
      </w:r>
    </w:p>
    <w:p w:rsidR="003D0D69" w:rsidRPr="007E3E4B" w:rsidRDefault="003D0D69" w:rsidP="004831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Під час фокус групової дискусії більшість респондентів зазначали, що їм не достатньо інформації щодо європейської інтеграції. </w:t>
      </w:r>
    </w:p>
    <w:p w:rsidR="003D0D69" w:rsidRPr="007E3E4B" w:rsidRDefault="003D0D69" w:rsidP="003D0D69">
      <w:pPr>
        <w:ind w:left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Ее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минимально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Эта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вся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информация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она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вся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какая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-то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поверхностная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будто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должны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ЕС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пойти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но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туда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идем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сплетни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Київ, чоловік, середній бізнес)</w:t>
      </w:r>
    </w:p>
    <w:p w:rsidR="003D0D69" w:rsidRPr="007E3E4B" w:rsidRDefault="0048319A" w:rsidP="003D0D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Стосовно євроінтеграції </w:t>
      </w:r>
      <w:r w:rsidR="003D0D69" w:rsidRPr="007E3E4B">
        <w:rPr>
          <w:rFonts w:ascii="Times New Roman" w:hAnsi="Times New Roman" w:cs="Times New Roman"/>
          <w:sz w:val="24"/>
          <w:szCs w:val="24"/>
          <w:lang w:val="uk-UA"/>
        </w:rPr>
        <w:t>учасники більш детально хочуть знати про можливості та ризики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0D69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які постають перед Україною на цьому шляху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D0D69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про вимоги ЄС та стан їх виконання Україною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0D69"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про терміни вступу України до ЄС.</w:t>
      </w:r>
    </w:p>
    <w:p w:rsidR="003D0D69" w:rsidRPr="007E3E4B" w:rsidRDefault="003D0D69" w:rsidP="003D0D69">
      <w:pPr>
        <w:ind w:left="1985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Если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был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какой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-то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проверенный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ресурс,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где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…ну я не знаю,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было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написано,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нас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дает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ЕС,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какие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преимущества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имеет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Украина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нас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плохо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нас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хорошо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так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далее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Харків, жінка, представник малого бізнесу)</w:t>
      </w:r>
    </w:p>
    <w:p w:rsidR="003D0D69" w:rsidRPr="007E3E4B" w:rsidRDefault="003D0D69" w:rsidP="003D0D69">
      <w:pPr>
        <w:ind w:left="1985" w:firstLine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Дорожную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карту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сделано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собираются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делать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А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ещё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неплохо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освещать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как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они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хотят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этого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добиться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Каким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образом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они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видят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этому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дойдём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И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сроки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Да, и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ответственных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Там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пофамильно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грубо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говоря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Сєверодонецьк, чоловік, представник середнього бізнесу)</w:t>
      </w:r>
    </w:p>
    <w:p w:rsidR="003D0D69" w:rsidRPr="007E3E4B" w:rsidRDefault="003D0D69" w:rsidP="003D0D69">
      <w:pPr>
        <w:ind w:left="198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Вообще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в принципе все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требования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они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меня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интересуют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Ну,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ход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выполнения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Знаете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загружается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Windows и показано,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где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продвинулись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больше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где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меньше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Таблица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выполнения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этого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всего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. А не просто «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действуем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», «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мы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идем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»,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именно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такими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общими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чертами</w:t>
      </w:r>
      <w:proofErr w:type="spellEnd"/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7E3E4B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7E3E4B">
        <w:rPr>
          <w:rFonts w:ascii="Times New Roman" w:hAnsi="Times New Roman" w:cs="Times New Roman"/>
          <w:sz w:val="24"/>
          <w:szCs w:val="24"/>
          <w:lang w:val="uk-UA"/>
        </w:rPr>
        <w:t>, чоловік, журналіст)</w:t>
      </w:r>
    </w:p>
    <w:p w:rsidR="003D0D69" w:rsidRPr="007E3E4B" w:rsidRDefault="003D0D69" w:rsidP="003D0D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Також респондентам цікава інформація по реформам (їх роз’яснення та  аналіз); боротьбі з корупцією (стан проблеми, заходи, результати); по військовому досвіді ЄС у сфері безпеки та про допомогу ЄС у встановлені безпеки в Україні та подоланні внутрішніх проблем в країні.</w:t>
      </w:r>
    </w:p>
    <w:p w:rsidR="003D0D69" w:rsidRPr="007E3E4B" w:rsidRDefault="003D0D69" w:rsidP="003D0D69">
      <w:pPr>
        <w:ind w:left="19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>Як це відобразиться на конкретному прикладі. Наприклад енергоносії, медична сфера, як вона буде працювати. Економічний блок, стосовно квот експорту нашої продукції в ЄС. Більше аналітики, як вона вплине, зв’язок із нашим торговим сальдо, нашої країни»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 (м. Ужгород, чоловік, представник освіти)</w:t>
      </w:r>
    </w:p>
    <w:p w:rsidR="003D0D69" w:rsidRPr="007E3E4B" w:rsidRDefault="003D0D69" w:rsidP="003D0D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>Респондентам цікава інформація стосовно успішних місцевих практик з впровадження європейських стандартів в усіх сферах життя українців</w:t>
      </w:r>
      <w:r w:rsidR="001A4214" w:rsidRPr="007E3E4B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Pr="007E3E4B">
        <w:rPr>
          <w:rFonts w:ascii="Times New Roman" w:hAnsi="Times New Roman" w:cs="Times New Roman"/>
          <w:sz w:val="24"/>
          <w:szCs w:val="24"/>
          <w:lang w:val="uk-UA"/>
        </w:rPr>
        <w:t xml:space="preserve">они вважають, що такі повідомлення надихатимуть інших впроваджувати стандарти та рухатися до Європи. Історії успіху національного бізнесу, науки, культури, громадських ініціатив у Європі також слугуватиме мотивацією та натхненням для українців, до того ж, на думку респондентів,  це підніме рейтинг самої держави в очах українців та світу. </w:t>
      </w:r>
    </w:p>
    <w:p w:rsidR="003D0D69" w:rsidRPr="007E3E4B" w:rsidRDefault="003D0D69" w:rsidP="003D0D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B">
        <w:rPr>
          <w:rFonts w:ascii="Times New Roman" w:hAnsi="Times New Roman" w:cs="Times New Roman"/>
          <w:sz w:val="24"/>
          <w:szCs w:val="24"/>
          <w:lang w:val="uk-UA"/>
        </w:rPr>
        <w:t>Представники малого та середнього бізнесу, журналісти та представники культури хочуть більше знати про проекти які  є в рамках підписання угоди з ЄС.</w:t>
      </w:r>
    </w:p>
    <w:p w:rsidR="003D0D69" w:rsidRPr="007E3E4B" w:rsidRDefault="003D0D69" w:rsidP="007D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D69" w:rsidRPr="007E3E4B" w:rsidRDefault="003D0D69" w:rsidP="007D5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0D69" w:rsidRPr="007E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12" w:rsidRDefault="009F4A12" w:rsidP="00661F89">
      <w:pPr>
        <w:spacing w:after="0" w:line="240" w:lineRule="auto"/>
      </w:pPr>
      <w:r>
        <w:separator/>
      </w:r>
    </w:p>
  </w:endnote>
  <w:endnote w:type="continuationSeparator" w:id="0">
    <w:p w:rsidR="009F4A12" w:rsidRDefault="009F4A12" w:rsidP="006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12" w:rsidRDefault="009F4A12" w:rsidP="00661F89">
      <w:pPr>
        <w:spacing w:after="0" w:line="240" w:lineRule="auto"/>
      </w:pPr>
      <w:r>
        <w:separator/>
      </w:r>
    </w:p>
  </w:footnote>
  <w:footnote w:type="continuationSeparator" w:id="0">
    <w:p w:rsidR="009F4A12" w:rsidRDefault="009F4A12" w:rsidP="006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AA"/>
    <w:multiLevelType w:val="hybridMultilevel"/>
    <w:tmpl w:val="1E9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982"/>
    <w:multiLevelType w:val="hybridMultilevel"/>
    <w:tmpl w:val="A28C5134"/>
    <w:lvl w:ilvl="0" w:tplc="980C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0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5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6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0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4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A3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C1291"/>
    <w:multiLevelType w:val="hybridMultilevel"/>
    <w:tmpl w:val="A6FCAF5C"/>
    <w:lvl w:ilvl="0" w:tplc="1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273410"/>
    <w:multiLevelType w:val="hybridMultilevel"/>
    <w:tmpl w:val="2A66E902"/>
    <w:lvl w:ilvl="0" w:tplc="100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31665BDF"/>
    <w:multiLevelType w:val="hybridMultilevel"/>
    <w:tmpl w:val="86366C74"/>
    <w:lvl w:ilvl="0" w:tplc="227E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C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8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A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C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F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9B3BD4"/>
    <w:multiLevelType w:val="hybridMultilevel"/>
    <w:tmpl w:val="0834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13C5E"/>
    <w:multiLevelType w:val="hybridMultilevel"/>
    <w:tmpl w:val="3676A6A6"/>
    <w:lvl w:ilvl="0" w:tplc="B96A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46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0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2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8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A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6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B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3398D"/>
    <w:multiLevelType w:val="hybridMultilevel"/>
    <w:tmpl w:val="3A449882"/>
    <w:lvl w:ilvl="0" w:tplc="1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CAD3FC9"/>
    <w:multiLevelType w:val="hybridMultilevel"/>
    <w:tmpl w:val="D9A401B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760C"/>
    <w:multiLevelType w:val="hybridMultilevel"/>
    <w:tmpl w:val="E582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6DA1"/>
    <w:multiLevelType w:val="hybridMultilevel"/>
    <w:tmpl w:val="1D68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2DA2"/>
    <w:multiLevelType w:val="hybridMultilevel"/>
    <w:tmpl w:val="ABE8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B"/>
    <w:rsid w:val="00004161"/>
    <w:rsid w:val="00026E2B"/>
    <w:rsid w:val="00047B78"/>
    <w:rsid w:val="000847F1"/>
    <w:rsid w:val="000B4B48"/>
    <w:rsid w:val="0012066B"/>
    <w:rsid w:val="001A4214"/>
    <w:rsid w:val="001A5F75"/>
    <w:rsid w:val="00261DDA"/>
    <w:rsid w:val="00290692"/>
    <w:rsid w:val="002B4D60"/>
    <w:rsid w:val="00314C02"/>
    <w:rsid w:val="003D0D69"/>
    <w:rsid w:val="00441CD6"/>
    <w:rsid w:val="0048319A"/>
    <w:rsid w:val="004D2414"/>
    <w:rsid w:val="005739D8"/>
    <w:rsid w:val="00573FE1"/>
    <w:rsid w:val="005C6539"/>
    <w:rsid w:val="00661F89"/>
    <w:rsid w:val="00672199"/>
    <w:rsid w:val="00693B83"/>
    <w:rsid w:val="00695904"/>
    <w:rsid w:val="006A6121"/>
    <w:rsid w:val="0072337B"/>
    <w:rsid w:val="00793E2B"/>
    <w:rsid w:val="00794B15"/>
    <w:rsid w:val="007D2945"/>
    <w:rsid w:val="007D585C"/>
    <w:rsid w:val="007E3E4B"/>
    <w:rsid w:val="0080687D"/>
    <w:rsid w:val="0084413A"/>
    <w:rsid w:val="00860819"/>
    <w:rsid w:val="00902ED6"/>
    <w:rsid w:val="009123DD"/>
    <w:rsid w:val="009F4A12"/>
    <w:rsid w:val="00A31AA4"/>
    <w:rsid w:val="00A33D78"/>
    <w:rsid w:val="00B134B7"/>
    <w:rsid w:val="00B76168"/>
    <w:rsid w:val="00BB2533"/>
    <w:rsid w:val="00BE3EE0"/>
    <w:rsid w:val="00BE3F51"/>
    <w:rsid w:val="00CF19CA"/>
    <w:rsid w:val="00DA1F6A"/>
    <w:rsid w:val="00E340FD"/>
    <w:rsid w:val="00EE6506"/>
    <w:rsid w:val="00F05570"/>
    <w:rsid w:val="00F62B3C"/>
    <w:rsid w:val="00FC36F8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066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47F1"/>
  </w:style>
  <w:style w:type="table" w:customStyle="1" w:styleId="2">
    <w:name w:val="Сетка таблицы2"/>
    <w:basedOn w:val="a1"/>
    <w:next w:val="a5"/>
    <w:uiPriority w:val="59"/>
    <w:rsid w:val="000847F1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08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F89"/>
  </w:style>
  <w:style w:type="paragraph" w:styleId="a8">
    <w:name w:val="footer"/>
    <w:basedOn w:val="a"/>
    <w:link w:val="a9"/>
    <w:uiPriority w:val="99"/>
    <w:unhideWhenUsed/>
    <w:rsid w:val="006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F89"/>
  </w:style>
  <w:style w:type="paragraph" w:styleId="aa">
    <w:name w:val="Balloon Text"/>
    <w:basedOn w:val="a"/>
    <w:link w:val="ab"/>
    <w:uiPriority w:val="99"/>
    <w:semiHidden/>
    <w:unhideWhenUsed/>
    <w:rsid w:val="00FC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066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47F1"/>
  </w:style>
  <w:style w:type="table" w:customStyle="1" w:styleId="2">
    <w:name w:val="Сетка таблицы2"/>
    <w:basedOn w:val="a1"/>
    <w:next w:val="a5"/>
    <w:uiPriority w:val="59"/>
    <w:rsid w:val="000847F1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08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F89"/>
  </w:style>
  <w:style w:type="paragraph" w:styleId="a8">
    <w:name w:val="footer"/>
    <w:basedOn w:val="a"/>
    <w:link w:val="a9"/>
    <w:uiPriority w:val="99"/>
    <w:unhideWhenUsed/>
    <w:rsid w:val="006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F89"/>
  </w:style>
  <w:style w:type="paragraph" w:styleId="aa">
    <w:name w:val="Balloon Text"/>
    <w:basedOn w:val="a"/>
    <w:link w:val="ab"/>
    <w:uiPriority w:val="99"/>
    <w:semiHidden/>
    <w:unhideWhenUsed/>
    <w:rsid w:val="00FC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in.km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9744</Words>
  <Characters>5555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Щербатюк</dc:creator>
  <cp:lastModifiedBy>User</cp:lastModifiedBy>
  <cp:revision>2</cp:revision>
  <dcterms:created xsi:type="dcterms:W3CDTF">2018-10-03T11:05:00Z</dcterms:created>
  <dcterms:modified xsi:type="dcterms:W3CDTF">2018-10-03T11:05:00Z</dcterms:modified>
</cp:coreProperties>
</file>