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25F" w:rsidRPr="00DE68DF" w:rsidRDefault="00FE725F" w:rsidP="00977FBA">
      <w:pPr>
        <w:pStyle w:val="ShapkaDocumentu"/>
        <w:keepNext w:val="0"/>
        <w:keepLines w:val="0"/>
        <w:widowControl w:val="0"/>
        <w:tabs>
          <w:tab w:val="left" w:pos="14075"/>
        </w:tabs>
        <w:spacing w:after="0"/>
        <w:ind w:left="8364"/>
        <w:jc w:val="left"/>
        <w:rPr>
          <w:rFonts w:ascii="Times New Roman" w:hAnsi="Times New Roman"/>
          <w:sz w:val="28"/>
          <w:szCs w:val="28"/>
        </w:rPr>
      </w:pPr>
      <w:r>
        <w:rPr>
          <w:rFonts w:ascii="Times New Roman" w:hAnsi="Times New Roman"/>
          <w:sz w:val="22"/>
          <w:szCs w:val="22"/>
        </w:rPr>
        <w:t xml:space="preserve">                                                                                                     </w:t>
      </w:r>
      <w:r w:rsidRPr="00DE68DF">
        <w:rPr>
          <w:rFonts w:ascii="Times New Roman" w:hAnsi="Times New Roman"/>
          <w:sz w:val="28"/>
          <w:szCs w:val="28"/>
        </w:rPr>
        <w:t>Додаток 1</w:t>
      </w:r>
    </w:p>
    <w:p w:rsidR="00FE725F" w:rsidRDefault="00FE725F" w:rsidP="00BF059D">
      <w:pPr>
        <w:widowControl w:val="0"/>
        <w:spacing w:after="0" w:line="240" w:lineRule="auto"/>
        <w:jc w:val="center"/>
        <w:rPr>
          <w:rFonts w:ascii="Times New Roman" w:hAnsi="Times New Roman"/>
          <w:b/>
          <w:lang w:val="uk-UA"/>
        </w:rPr>
      </w:pPr>
    </w:p>
    <w:p w:rsidR="00FE725F" w:rsidRPr="00DE68DF" w:rsidRDefault="00FE725F" w:rsidP="00BF059D">
      <w:pPr>
        <w:widowControl w:val="0"/>
        <w:spacing w:after="0" w:line="240" w:lineRule="auto"/>
        <w:jc w:val="center"/>
        <w:rPr>
          <w:rFonts w:ascii="Times New Roman" w:hAnsi="Times New Roman"/>
          <w:b/>
          <w:sz w:val="28"/>
          <w:szCs w:val="28"/>
          <w:lang w:val="uk-UA"/>
        </w:rPr>
      </w:pPr>
      <w:r w:rsidRPr="00DE68DF">
        <w:rPr>
          <w:rFonts w:ascii="Times New Roman" w:hAnsi="Times New Roman"/>
          <w:b/>
          <w:sz w:val="28"/>
          <w:szCs w:val="28"/>
          <w:lang w:val="uk-UA"/>
        </w:rPr>
        <w:t xml:space="preserve">ІНФОРМАЦІЯ </w:t>
      </w:r>
    </w:p>
    <w:p w:rsidR="00FE725F" w:rsidRPr="00A579BA" w:rsidRDefault="00FE725F" w:rsidP="00BF059D">
      <w:pPr>
        <w:widowControl w:val="0"/>
        <w:spacing w:after="0" w:line="240" w:lineRule="auto"/>
        <w:jc w:val="center"/>
        <w:rPr>
          <w:rFonts w:ascii="Times New Roman" w:hAnsi="Times New Roman"/>
          <w:b/>
          <w:sz w:val="28"/>
          <w:szCs w:val="28"/>
          <w:lang w:val="uk-UA"/>
        </w:rPr>
      </w:pPr>
      <w:r w:rsidRPr="00A579BA">
        <w:rPr>
          <w:rFonts w:ascii="Times New Roman" w:hAnsi="Times New Roman"/>
          <w:b/>
          <w:sz w:val="28"/>
          <w:szCs w:val="28"/>
          <w:lang w:val="uk-UA"/>
        </w:rPr>
        <w:t>ДЕРЖКОМТЕЛЕРАДІО ПРО ВИКОНАННЯ ПРІОРИТЕТНИХ ЗАВДАНЬ ТА ЗАХОДІВ</w:t>
      </w:r>
    </w:p>
    <w:p w:rsidR="00FE725F" w:rsidRPr="00A579BA" w:rsidRDefault="00FE725F" w:rsidP="00BF059D">
      <w:pPr>
        <w:widowControl w:val="0"/>
        <w:spacing w:after="0" w:line="240" w:lineRule="auto"/>
        <w:jc w:val="center"/>
        <w:rPr>
          <w:rFonts w:ascii="Times New Roman" w:hAnsi="Times New Roman"/>
          <w:b/>
          <w:sz w:val="28"/>
          <w:szCs w:val="28"/>
          <w:lang w:val="uk-UA"/>
        </w:rPr>
      </w:pPr>
      <w:r w:rsidRPr="00A579BA">
        <w:rPr>
          <w:rFonts w:ascii="Times New Roman" w:hAnsi="Times New Roman"/>
          <w:b/>
          <w:sz w:val="28"/>
          <w:szCs w:val="28"/>
          <w:lang w:val="uk-UA"/>
        </w:rPr>
        <w:t>Річної національної програми під егідою Комісії Україна – НАТО на 2021 рік  у I</w:t>
      </w:r>
      <w:r>
        <w:rPr>
          <w:rFonts w:ascii="Times New Roman" w:hAnsi="Times New Roman"/>
          <w:b/>
          <w:sz w:val="28"/>
          <w:szCs w:val="28"/>
          <w:lang w:val="uk-UA"/>
        </w:rPr>
        <w:t>І</w:t>
      </w:r>
      <w:bookmarkStart w:id="0" w:name="_GoBack"/>
      <w:bookmarkEnd w:id="0"/>
      <w:r w:rsidRPr="00A579BA">
        <w:rPr>
          <w:rFonts w:ascii="Times New Roman" w:hAnsi="Times New Roman"/>
          <w:b/>
          <w:sz w:val="28"/>
          <w:szCs w:val="28"/>
          <w:lang w:val="uk-UA"/>
        </w:rPr>
        <w:t xml:space="preserve"> кварталі</w:t>
      </w:r>
    </w:p>
    <w:p w:rsidR="00FE725F" w:rsidRPr="00A579BA" w:rsidRDefault="00FE725F" w:rsidP="00BF059D">
      <w:pPr>
        <w:widowControl w:val="0"/>
        <w:spacing w:after="0" w:line="240" w:lineRule="auto"/>
        <w:jc w:val="center"/>
        <w:rPr>
          <w:rFonts w:ascii="Times New Roman" w:hAnsi="Times New Roman"/>
          <w:b/>
          <w:sz w:val="28"/>
          <w:szCs w:val="28"/>
          <w:lang w:val="uk-UA"/>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
        <w:gridCol w:w="3807"/>
        <w:gridCol w:w="2334"/>
        <w:gridCol w:w="6729"/>
        <w:gridCol w:w="1559"/>
      </w:tblGrid>
      <w:tr w:rsidR="00FE725F" w:rsidRPr="000652B0" w:rsidTr="000652B0">
        <w:tc>
          <w:tcPr>
            <w:tcW w:w="988" w:type="dxa"/>
            <w:vAlign w:val="center"/>
          </w:tcPr>
          <w:p w:rsidR="00FE725F" w:rsidRPr="000652B0" w:rsidRDefault="00FE725F" w:rsidP="000652B0">
            <w:pPr>
              <w:widowControl w:val="0"/>
              <w:spacing w:after="0" w:line="228" w:lineRule="auto"/>
              <w:jc w:val="center"/>
              <w:rPr>
                <w:rFonts w:ascii="Times New Roman" w:hAnsi="Times New Roman"/>
                <w:sz w:val="24"/>
                <w:szCs w:val="24"/>
                <w:lang w:val="uk-UA" w:eastAsia="en-GB"/>
              </w:rPr>
            </w:pPr>
            <w:r w:rsidRPr="000652B0">
              <w:rPr>
                <w:rFonts w:ascii="Times New Roman" w:hAnsi="Times New Roman"/>
                <w:sz w:val="24"/>
                <w:szCs w:val="24"/>
                <w:lang w:val="uk-UA" w:eastAsia="en-GB"/>
              </w:rPr>
              <w:t>№</w:t>
            </w:r>
          </w:p>
        </w:tc>
        <w:tc>
          <w:tcPr>
            <w:tcW w:w="3807" w:type="dxa"/>
            <w:vAlign w:val="center"/>
          </w:tcPr>
          <w:p w:rsidR="00FE725F" w:rsidRPr="000652B0" w:rsidRDefault="00FE725F" w:rsidP="000652B0">
            <w:pPr>
              <w:widowControl w:val="0"/>
              <w:spacing w:after="0" w:line="228" w:lineRule="auto"/>
              <w:jc w:val="center"/>
              <w:rPr>
                <w:rFonts w:ascii="Times New Roman" w:hAnsi="Times New Roman"/>
                <w:sz w:val="24"/>
                <w:szCs w:val="24"/>
                <w:lang w:val="uk-UA" w:eastAsia="en-GB"/>
              </w:rPr>
            </w:pPr>
            <w:r w:rsidRPr="000652B0">
              <w:rPr>
                <w:rFonts w:ascii="Times New Roman" w:hAnsi="Times New Roman"/>
                <w:sz w:val="24"/>
                <w:szCs w:val="24"/>
                <w:lang w:val="uk-UA"/>
              </w:rPr>
              <w:t>Пріоритетні завдання</w:t>
            </w:r>
          </w:p>
        </w:tc>
        <w:tc>
          <w:tcPr>
            <w:tcW w:w="2334" w:type="dxa"/>
            <w:vAlign w:val="center"/>
          </w:tcPr>
          <w:p w:rsidR="00FE725F" w:rsidRPr="000652B0" w:rsidRDefault="00FE725F" w:rsidP="000652B0">
            <w:pPr>
              <w:widowControl w:val="0"/>
              <w:spacing w:after="0" w:line="228" w:lineRule="auto"/>
              <w:jc w:val="center"/>
              <w:rPr>
                <w:rFonts w:ascii="Times New Roman" w:hAnsi="Times New Roman"/>
                <w:sz w:val="24"/>
                <w:szCs w:val="24"/>
                <w:lang w:val="uk-UA" w:eastAsia="en-GB"/>
              </w:rPr>
            </w:pPr>
            <w:r w:rsidRPr="000652B0">
              <w:rPr>
                <w:rFonts w:ascii="Times New Roman" w:hAnsi="Times New Roman"/>
                <w:sz w:val="24"/>
                <w:szCs w:val="24"/>
                <w:lang w:val="uk-UA"/>
              </w:rPr>
              <w:t>Заходи</w:t>
            </w:r>
          </w:p>
        </w:tc>
        <w:tc>
          <w:tcPr>
            <w:tcW w:w="6729" w:type="dxa"/>
            <w:vAlign w:val="center"/>
          </w:tcPr>
          <w:p w:rsidR="00FE725F" w:rsidRPr="000652B0" w:rsidRDefault="00FE725F" w:rsidP="000652B0">
            <w:pPr>
              <w:widowControl w:val="0"/>
              <w:spacing w:after="0" w:line="228" w:lineRule="auto"/>
              <w:jc w:val="center"/>
              <w:rPr>
                <w:rFonts w:ascii="Times New Roman" w:hAnsi="Times New Roman"/>
                <w:sz w:val="24"/>
                <w:szCs w:val="24"/>
                <w:lang w:val="uk-UA" w:eastAsia="en-GB"/>
              </w:rPr>
            </w:pPr>
            <w:r w:rsidRPr="000652B0">
              <w:rPr>
                <w:rFonts w:ascii="Times New Roman" w:hAnsi="Times New Roman"/>
                <w:sz w:val="24"/>
                <w:szCs w:val="24"/>
                <w:lang w:val="uk-UA"/>
              </w:rPr>
              <w:t>Відповідальні виконавці / хід виконання</w:t>
            </w:r>
          </w:p>
        </w:tc>
        <w:tc>
          <w:tcPr>
            <w:tcW w:w="1559" w:type="dxa"/>
            <w:vAlign w:val="center"/>
          </w:tcPr>
          <w:p w:rsidR="00FE725F" w:rsidRPr="000652B0" w:rsidRDefault="00FE725F" w:rsidP="000652B0">
            <w:pPr>
              <w:widowControl w:val="0"/>
              <w:spacing w:after="0" w:line="228" w:lineRule="auto"/>
              <w:jc w:val="center"/>
              <w:rPr>
                <w:rFonts w:ascii="Times New Roman" w:hAnsi="Times New Roman"/>
                <w:sz w:val="24"/>
                <w:szCs w:val="24"/>
                <w:lang w:val="uk-UA" w:eastAsia="en-GB"/>
              </w:rPr>
            </w:pPr>
            <w:r w:rsidRPr="000652B0">
              <w:rPr>
                <w:rFonts w:ascii="Times New Roman" w:hAnsi="Times New Roman"/>
                <w:sz w:val="24"/>
                <w:szCs w:val="24"/>
                <w:lang w:val="uk-UA"/>
              </w:rPr>
              <w:t>Строк виконання</w:t>
            </w:r>
          </w:p>
        </w:tc>
      </w:tr>
      <w:tr w:rsidR="00FE725F" w:rsidRPr="000652B0" w:rsidTr="000652B0">
        <w:tc>
          <w:tcPr>
            <w:tcW w:w="15417" w:type="dxa"/>
            <w:gridSpan w:val="5"/>
          </w:tcPr>
          <w:p w:rsidR="00FE725F" w:rsidRPr="000652B0" w:rsidRDefault="00FE725F" w:rsidP="000652B0">
            <w:pPr>
              <w:widowControl w:val="0"/>
              <w:spacing w:after="0" w:line="228" w:lineRule="auto"/>
              <w:jc w:val="center"/>
              <w:rPr>
                <w:rFonts w:ascii="Times New Roman" w:hAnsi="Times New Roman"/>
                <w:b/>
                <w:sz w:val="24"/>
                <w:szCs w:val="24"/>
                <w:lang w:val="uk-UA"/>
              </w:rPr>
            </w:pPr>
            <w:r w:rsidRPr="000652B0">
              <w:rPr>
                <w:rFonts w:ascii="Times New Roman" w:hAnsi="Times New Roman"/>
                <w:b/>
                <w:sz w:val="24"/>
                <w:szCs w:val="24"/>
                <w:lang w:val="uk-UA"/>
              </w:rPr>
              <w:t>Розділ І. ПОЛІТИЧНІ ТА ЕКОНОМІЧНІ ПИТАННЯ</w:t>
            </w:r>
          </w:p>
        </w:tc>
      </w:tr>
      <w:tr w:rsidR="00FE725F" w:rsidRPr="000652B0" w:rsidTr="000652B0">
        <w:tc>
          <w:tcPr>
            <w:tcW w:w="15417" w:type="dxa"/>
            <w:gridSpan w:val="5"/>
          </w:tcPr>
          <w:p w:rsidR="00FE725F" w:rsidRPr="000652B0" w:rsidRDefault="00FE725F" w:rsidP="000652B0">
            <w:pPr>
              <w:widowControl w:val="0"/>
              <w:spacing w:after="0" w:line="228" w:lineRule="auto"/>
              <w:jc w:val="center"/>
              <w:rPr>
                <w:rFonts w:ascii="Times New Roman" w:hAnsi="Times New Roman"/>
                <w:b/>
                <w:sz w:val="24"/>
                <w:szCs w:val="24"/>
                <w:lang w:val="uk-UA" w:eastAsia="en-GB"/>
              </w:rPr>
            </w:pPr>
            <w:r w:rsidRPr="000652B0">
              <w:rPr>
                <w:rFonts w:ascii="Times New Roman" w:hAnsi="Times New Roman"/>
                <w:b/>
                <w:sz w:val="24"/>
                <w:szCs w:val="24"/>
                <w:lang w:val="uk-UA"/>
              </w:rPr>
              <w:t>СТРАТЕГІЧНА МЕТА 1.1. Україна досягла основних вимог для набуття повноправного членства в НАТО та ЄС .</w:t>
            </w:r>
          </w:p>
        </w:tc>
      </w:tr>
      <w:tr w:rsidR="00FE725F" w:rsidRPr="000652B0" w:rsidTr="000652B0">
        <w:tc>
          <w:tcPr>
            <w:tcW w:w="15417" w:type="dxa"/>
            <w:gridSpan w:val="5"/>
          </w:tcPr>
          <w:p w:rsidR="00FE725F" w:rsidRPr="000652B0" w:rsidRDefault="00FE725F" w:rsidP="000652B0">
            <w:pPr>
              <w:widowControl w:val="0"/>
              <w:spacing w:after="0" w:line="228" w:lineRule="auto"/>
              <w:jc w:val="center"/>
              <w:rPr>
                <w:rFonts w:ascii="Times New Roman" w:hAnsi="Times New Roman"/>
                <w:b/>
                <w:sz w:val="24"/>
                <w:szCs w:val="24"/>
                <w:lang w:val="uk-UA" w:eastAsia="en-GB"/>
              </w:rPr>
            </w:pPr>
            <w:r w:rsidRPr="000652B0">
              <w:rPr>
                <w:rFonts w:ascii="Times New Roman" w:hAnsi="Times New Roman"/>
                <w:b/>
                <w:sz w:val="24"/>
                <w:szCs w:val="24"/>
                <w:lang w:val="uk-UA"/>
              </w:rPr>
              <w:t>ЦІЛЬ 1.1.3. Свідома підтримка громадянами державної політики щодо набуття України членства в НАТО та ЄС як інструменту забезпечення національної безпеки та економічного розвитку</w:t>
            </w:r>
          </w:p>
        </w:tc>
      </w:tr>
      <w:tr w:rsidR="00FE725F" w:rsidRPr="000652B0" w:rsidTr="000652B0">
        <w:trPr>
          <w:trHeight w:val="2097"/>
        </w:trPr>
        <w:tc>
          <w:tcPr>
            <w:tcW w:w="988" w:type="dxa"/>
          </w:tcPr>
          <w:p w:rsidR="00FE725F" w:rsidRPr="000652B0" w:rsidRDefault="00FE725F" w:rsidP="000652B0">
            <w:pPr>
              <w:spacing w:after="0" w:line="240" w:lineRule="auto"/>
              <w:ind w:left="360"/>
              <w:rPr>
                <w:rFonts w:ascii="Times New Roman" w:hAnsi="Times New Roman"/>
                <w:sz w:val="24"/>
                <w:szCs w:val="24"/>
                <w:lang w:val="uk-UA"/>
              </w:rPr>
            </w:pPr>
            <w:r w:rsidRPr="000652B0">
              <w:rPr>
                <w:rFonts w:ascii="Times New Roman" w:hAnsi="Times New Roman"/>
                <w:sz w:val="24"/>
                <w:szCs w:val="24"/>
                <w:lang w:val="uk-UA"/>
              </w:rPr>
              <w:t>4.</w:t>
            </w:r>
          </w:p>
          <w:p w:rsidR="00FE725F" w:rsidRPr="000652B0" w:rsidRDefault="00FE725F" w:rsidP="000652B0">
            <w:pPr>
              <w:spacing w:after="0" w:line="240" w:lineRule="auto"/>
              <w:rPr>
                <w:lang w:val="uk-UA"/>
              </w:rPr>
            </w:pPr>
          </w:p>
        </w:tc>
        <w:tc>
          <w:tcPr>
            <w:tcW w:w="3807" w:type="dxa"/>
          </w:tcPr>
          <w:p w:rsidR="00FE725F" w:rsidRPr="000652B0" w:rsidRDefault="00FE725F" w:rsidP="000652B0">
            <w:pPr>
              <w:widowControl w:val="0"/>
              <w:spacing w:after="0" w:line="228" w:lineRule="auto"/>
              <w:rPr>
                <w:rFonts w:ascii="Times New Roman" w:hAnsi="Times New Roman"/>
                <w:sz w:val="24"/>
                <w:szCs w:val="24"/>
                <w:lang w:val="uk-UA"/>
              </w:rPr>
            </w:pPr>
            <w:r w:rsidRPr="000652B0">
              <w:rPr>
                <w:rFonts w:ascii="Times New Roman" w:hAnsi="Times New Roman"/>
                <w:sz w:val="24"/>
                <w:szCs w:val="24"/>
                <w:lang w:val="uk-UA"/>
              </w:rPr>
              <w:t>Розроблення рекомендацій щодо інформаційної взаємодії з громадськістю з питань європейської та євроатлантичної інтеграції</w:t>
            </w:r>
          </w:p>
        </w:tc>
        <w:tc>
          <w:tcPr>
            <w:tcW w:w="2334" w:type="dxa"/>
          </w:tcPr>
          <w:p w:rsidR="00FE725F" w:rsidRPr="000652B0" w:rsidRDefault="00FE725F" w:rsidP="000652B0">
            <w:pPr>
              <w:widowControl w:val="0"/>
              <w:spacing w:after="0" w:line="228" w:lineRule="auto"/>
              <w:rPr>
                <w:rFonts w:ascii="Times New Roman" w:hAnsi="Times New Roman"/>
                <w:sz w:val="24"/>
                <w:szCs w:val="24"/>
                <w:lang w:val="uk-UA"/>
              </w:rPr>
            </w:pPr>
            <w:r w:rsidRPr="000652B0">
              <w:rPr>
                <w:rFonts w:ascii="Times New Roman" w:hAnsi="Times New Roman"/>
                <w:sz w:val="24"/>
                <w:szCs w:val="24"/>
                <w:lang w:val="uk-UA"/>
              </w:rPr>
              <w:t>Визначити стратегічні наративи інформування громадськості з питань євроатлантичної інтеграції</w:t>
            </w:r>
          </w:p>
        </w:tc>
        <w:tc>
          <w:tcPr>
            <w:tcW w:w="6729" w:type="dxa"/>
          </w:tcPr>
          <w:p w:rsidR="00FE725F" w:rsidRPr="000652B0" w:rsidRDefault="00FE725F" w:rsidP="000652B0">
            <w:pPr>
              <w:spacing w:after="0" w:line="240" w:lineRule="auto"/>
              <w:rPr>
                <w:rFonts w:ascii="Times New Roman" w:hAnsi="Times New Roman"/>
                <w:sz w:val="24"/>
                <w:szCs w:val="24"/>
                <w:lang w:val="uk-UA"/>
              </w:rPr>
            </w:pPr>
            <w:r w:rsidRPr="000652B0">
              <w:rPr>
                <w:rFonts w:ascii="Times New Roman" w:hAnsi="Times New Roman"/>
                <w:sz w:val="24"/>
                <w:szCs w:val="24"/>
                <w:lang w:val="uk-UA"/>
              </w:rPr>
              <w:t xml:space="preserve">    У рамках розробки Плану заходів щодо реалізації Стратегії комунікації державної політики євроатлантичної інтеграції України на період до 2025 роки, розробленої Міністерством культури та інформаційної політики України, будуть   визначені  стратегічні наративи інформування громадськості з питань євроатлантичної інтеграції.</w:t>
            </w:r>
          </w:p>
        </w:tc>
        <w:tc>
          <w:tcPr>
            <w:tcW w:w="1559" w:type="dxa"/>
          </w:tcPr>
          <w:p w:rsidR="00FE725F" w:rsidRPr="000652B0" w:rsidRDefault="00FE725F" w:rsidP="000652B0">
            <w:pPr>
              <w:widowControl w:val="0"/>
              <w:spacing w:after="0" w:line="228" w:lineRule="auto"/>
              <w:jc w:val="center"/>
              <w:rPr>
                <w:rFonts w:ascii="Times New Roman" w:hAnsi="Times New Roman"/>
                <w:sz w:val="24"/>
                <w:szCs w:val="24"/>
                <w:lang w:val="uk-UA"/>
              </w:rPr>
            </w:pPr>
            <w:r w:rsidRPr="000652B0">
              <w:rPr>
                <w:rFonts w:ascii="Times New Roman" w:hAnsi="Times New Roman"/>
                <w:sz w:val="24"/>
                <w:szCs w:val="24"/>
                <w:lang w:val="uk-UA"/>
              </w:rPr>
              <w:t>І-ІІ квартал</w:t>
            </w:r>
          </w:p>
        </w:tc>
      </w:tr>
      <w:tr w:rsidR="00FE725F" w:rsidRPr="000652B0" w:rsidTr="000652B0">
        <w:trPr>
          <w:trHeight w:val="1579"/>
        </w:trPr>
        <w:tc>
          <w:tcPr>
            <w:tcW w:w="988" w:type="dxa"/>
            <w:vMerge w:val="restart"/>
          </w:tcPr>
          <w:p w:rsidR="00FE725F" w:rsidRPr="000652B0" w:rsidRDefault="00FE725F" w:rsidP="000652B0">
            <w:pPr>
              <w:spacing w:after="0" w:line="240" w:lineRule="auto"/>
              <w:ind w:left="360"/>
              <w:rPr>
                <w:rFonts w:ascii="Times New Roman" w:hAnsi="Times New Roman"/>
                <w:sz w:val="24"/>
                <w:szCs w:val="24"/>
                <w:lang w:val="uk-UA"/>
              </w:rPr>
            </w:pPr>
            <w:r w:rsidRPr="000652B0">
              <w:rPr>
                <w:rFonts w:ascii="Times New Roman" w:hAnsi="Times New Roman"/>
                <w:sz w:val="24"/>
                <w:szCs w:val="24"/>
                <w:lang w:val="uk-UA"/>
              </w:rPr>
              <w:t>8.</w:t>
            </w:r>
          </w:p>
        </w:tc>
        <w:tc>
          <w:tcPr>
            <w:tcW w:w="3807" w:type="dxa"/>
            <w:vMerge w:val="restart"/>
          </w:tcPr>
          <w:p w:rsidR="00FE725F" w:rsidRPr="000652B0" w:rsidRDefault="00FE725F" w:rsidP="000652B0">
            <w:pPr>
              <w:widowControl w:val="0"/>
              <w:spacing w:after="0" w:line="228" w:lineRule="auto"/>
              <w:rPr>
                <w:rFonts w:ascii="Times New Roman" w:hAnsi="Times New Roman"/>
                <w:sz w:val="24"/>
                <w:szCs w:val="24"/>
                <w:lang w:val="uk-UA"/>
              </w:rPr>
            </w:pPr>
            <w:r w:rsidRPr="000652B0">
              <w:rPr>
                <w:rFonts w:ascii="Times New Roman" w:hAnsi="Times New Roman"/>
                <w:sz w:val="24"/>
                <w:szCs w:val="24"/>
                <w:lang w:val="uk-UA"/>
              </w:rPr>
              <w:t>Забезпечення моніторингу проведення інформаційної роботи державних органів з питань євроатлантичної інтеграції та її результатів</w:t>
            </w:r>
          </w:p>
          <w:p w:rsidR="00FE725F" w:rsidRPr="000652B0" w:rsidRDefault="00FE725F" w:rsidP="000652B0">
            <w:pPr>
              <w:widowControl w:val="0"/>
              <w:spacing w:after="0" w:line="228" w:lineRule="auto"/>
              <w:rPr>
                <w:rFonts w:ascii="Times New Roman" w:hAnsi="Times New Roman"/>
                <w:sz w:val="24"/>
                <w:szCs w:val="24"/>
                <w:lang w:val="uk-UA"/>
              </w:rPr>
            </w:pPr>
          </w:p>
        </w:tc>
        <w:tc>
          <w:tcPr>
            <w:tcW w:w="2334" w:type="dxa"/>
            <w:vMerge w:val="restart"/>
          </w:tcPr>
          <w:p w:rsidR="00FE725F" w:rsidRPr="000652B0" w:rsidRDefault="00FE725F" w:rsidP="000652B0">
            <w:pPr>
              <w:widowControl w:val="0"/>
              <w:spacing w:before="60" w:after="0" w:line="220" w:lineRule="auto"/>
              <w:ind w:right="-34"/>
              <w:rPr>
                <w:rFonts w:ascii="Times New Roman" w:hAnsi="Times New Roman"/>
                <w:sz w:val="24"/>
                <w:szCs w:val="24"/>
                <w:lang w:val="uk-UA"/>
              </w:rPr>
            </w:pPr>
            <w:r w:rsidRPr="000652B0">
              <w:rPr>
                <w:rFonts w:ascii="Times New Roman" w:hAnsi="Times New Roman"/>
                <w:sz w:val="24"/>
                <w:szCs w:val="24"/>
                <w:lang w:val="uk-UA"/>
              </w:rPr>
              <w:t>Провести моніторинг тематичних та інформаційних інтернет-ресурсів, засобів масової інформації загальнодержавної та регіональної сфери розповсюдження щодо розміщення інформації з питань євроатлантичної інтеграції України</w:t>
            </w:r>
          </w:p>
          <w:p w:rsidR="00FE725F" w:rsidRPr="000652B0" w:rsidRDefault="00FE725F" w:rsidP="000652B0">
            <w:pPr>
              <w:widowControl w:val="0"/>
              <w:spacing w:after="0" w:line="228" w:lineRule="auto"/>
              <w:rPr>
                <w:rFonts w:ascii="Times New Roman" w:hAnsi="Times New Roman"/>
                <w:sz w:val="24"/>
                <w:szCs w:val="24"/>
                <w:lang w:val="uk-UA" w:eastAsia="uk-UA"/>
              </w:rPr>
            </w:pPr>
          </w:p>
        </w:tc>
        <w:tc>
          <w:tcPr>
            <w:tcW w:w="6729" w:type="dxa"/>
            <w:vMerge w:val="restart"/>
          </w:tcPr>
          <w:p w:rsidR="00FE725F" w:rsidRPr="000652B0" w:rsidRDefault="00FE725F" w:rsidP="000652B0">
            <w:pPr>
              <w:spacing w:after="0" w:line="240" w:lineRule="auto"/>
              <w:jc w:val="both"/>
              <w:rPr>
                <w:rFonts w:ascii="Times New Roman" w:hAnsi="Times New Roman"/>
                <w:sz w:val="24"/>
                <w:szCs w:val="24"/>
                <w:lang w:val="uk-UA"/>
              </w:rPr>
            </w:pPr>
            <w:r w:rsidRPr="000652B0">
              <w:rPr>
                <w:rFonts w:ascii="Times New Roman" w:hAnsi="Times New Roman"/>
                <w:sz w:val="24"/>
                <w:szCs w:val="24"/>
                <w:lang w:val="uk-UA"/>
              </w:rPr>
              <w:t xml:space="preserve">    У квітні-червні поточного року вітчизняні та зарубіжні ЗМІ продовжували висвітлювати актуальні питання, події та заходи, які проводяться в Україні, у сфері євроатлантичної інтеграції та діяльності НАТО.</w:t>
            </w:r>
          </w:p>
          <w:p w:rsidR="00FE725F" w:rsidRPr="000652B0" w:rsidRDefault="00FE725F" w:rsidP="000652B0">
            <w:pPr>
              <w:widowControl w:val="0"/>
              <w:tabs>
                <w:tab w:val="left" w:pos="9639"/>
              </w:tabs>
              <w:spacing w:after="0" w:line="240" w:lineRule="auto"/>
              <w:jc w:val="both"/>
              <w:rPr>
                <w:rFonts w:ascii="Times New Roman" w:hAnsi="Times New Roman"/>
                <w:sz w:val="24"/>
                <w:szCs w:val="24"/>
                <w:lang w:val="uk-UA"/>
              </w:rPr>
            </w:pPr>
            <w:r w:rsidRPr="000652B0">
              <w:rPr>
                <w:rFonts w:ascii="Times New Roman" w:hAnsi="Times New Roman"/>
                <w:sz w:val="24"/>
                <w:szCs w:val="24"/>
                <w:lang w:val="uk-UA" w:eastAsia="ru-RU"/>
              </w:rPr>
              <w:t xml:space="preserve">    Т</w:t>
            </w:r>
            <w:r w:rsidRPr="000652B0">
              <w:rPr>
                <w:rFonts w:ascii="Times New Roman" w:hAnsi="Times New Roman"/>
                <w:sz w:val="24"/>
                <w:szCs w:val="24"/>
                <w:lang w:val="uk-UA"/>
              </w:rPr>
              <w:t>оповими темами були реакція НАТО та заяви вищих посадових осіб України та країн-членів НАТО у зв’язку із  концентрацію російських військ уздовж українського кордону та загострення безпекової ситуації на Донбасі.</w:t>
            </w:r>
          </w:p>
          <w:p w:rsidR="00FE725F" w:rsidRPr="000652B0" w:rsidRDefault="00FE725F" w:rsidP="000652B0">
            <w:pPr>
              <w:widowControl w:val="0"/>
              <w:tabs>
                <w:tab w:val="left" w:pos="9639"/>
              </w:tabs>
              <w:spacing w:after="0" w:line="240" w:lineRule="auto"/>
              <w:jc w:val="both"/>
              <w:rPr>
                <w:rFonts w:ascii="Times New Roman" w:hAnsi="Times New Roman"/>
                <w:sz w:val="24"/>
                <w:szCs w:val="24"/>
                <w:lang w:val="uk-UA"/>
              </w:rPr>
            </w:pPr>
            <w:r w:rsidRPr="000652B0">
              <w:rPr>
                <w:rFonts w:ascii="Times New Roman" w:hAnsi="Times New Roman"/>
                <w:sz w:val="24"/>
                <w:szCs w:val="24"/>
                <w:lang w:val="uk-UA"/>
              </w:rPr>
              <w:t xml:space="preserve">     Зокрема, значну увагу ЗМІ привернули перемовини Президента України В.Зеленського із Генсеком НАТО Є.Столтенбергом, Президентом США Д.Байденом,       Прем’єр-міністром Великобританії Б.Джонсоном, главою Військового комітету НАТО С.Пичем. Окрім того, активно висвітлювалася реакція НАТО на дії Росії, зокрема офіційні заяви як очільників Альянсу, так і за результатами зустрічей високопосадовців країн-членів НАТО. Також ЗМІ публікували реакцію РФ на дії НАТО у зв’яpку із ескалацією навколо кордонів України.</w:t>
            </w:r>
          </w:p>
          <w:p w:rsidR="00FE725F" w:rsidRPr="000652B0" w:rsidRDefault="00FE725F" w:rsidP="000652B0">
            <w:pPr>
              <w:spacing w:after="0" w:line="240" w:lineRule="auto"/>
              <w:jc w:val="both"/>
              <w:rPr>
                <w:rFonts w:ascii="Times New Roman" w:hAnsi="Times New Roman"/>
                <w:sz w:val="24"/>
                <w:szCs w:val="24"/>
                <w:lang w:val="uk-UA"/>
              </w:rPr>
            </w:pPr>
            <w:r w:rsidRPr="000652B0">
              <w:rPr>
                <w:rFonts w:ascii="Times New Roman" w:hAnsi="Times New Roman"/>
                <w:sz w:val="24"/>
                <w:szCs w:val="24"/>
                <w:lang w:val="uk-UA"/>
              </w:rPr>
              <w:t xml:space="preserve">    У звітний період головою темою для ЗМІ була також активна позиція України та офіційні заяви очільників держави про отримання Україною Плану дій щодо членства в НАТО (ПДЧ) на червневому саміті НАТО. Українські мас-медіа розміщували велику кількість матеріалів, в яких зазначену тему коментували експерти із закордонних справ та НАТО.  Також багато публікацій (як новин, так і аналітичних матеріалів) стосувалися реакції РФ на можливий вступ України в НАТО.</w:t>
            </w:r>
          </w:p>
          <w:p w:rsidR="00FE725F" w:rsidRPr="000652B0" w:rsidRDefault="00FE725F" w:rsidP="000652B0">
            <w:pPr>
              <w:spacing w:after="0" w:line="240" w:lineRule="auto"/>
              <w:jc w:val="both"/>
              <w:rPr>
                <w:rFonts w:ascii="Times New Roman" w:hAnsi="Times New Roman"/>
                <w:sz w:val="24"/>
                <w:szCs w:val="24"/>
                <w:lang w:val="uk-UA"/>
              </w:rPr>
            </w:pPr>
            <w:r w:rsidRPr="000652B0">
              <w:rPr>
                <w:rFonts w:ascii="Times New Roman" w:hAnsi="Times New Roman"/>
                <w:sz w:val="24"/>
                <w:szCs w:val="24"/>
                <w:lang w:val="uk-UA"/>
              </w:rPr>
              <w:t xml:space="preserve">    Протягом травня-червня увага українських медіа була прикута до тем: участі України в саміті НАТО, присутності теми вступу України в НАТО в програмі форуму та  результатам саміту. </w:t>
            </w:r>
          </w:p>
          <w:p w:rsidR="00FE725F" w:rsidRPr="000652B0" w:rsidRDefault="00FE725F" w:rsidP="000652B0">
            <w:pPr>
              <w:spacing w:after="0" w:line="240" w:lineRule="auto"/>
              <w:jc w:val="both"/>
              <w:rPr>
                <w:rFonts w:ascii="Times New Roman" w:hAnsi="Times New Roman"/>
                <w:sz w:val="24"/>
                <w:szCs w:val="24"/>
                <w:lang w:val="uk-UA"/>
              </w:rPr>
            </w:pPr>
            <w:r w:rsidRPr="000652B0">
              <w:rPr>
                <w:rFonts w:ascii="Times New Roman" w:hAnsi="Times New Roman"/>
                <w:sz w:val="24"/>
                <w:szCs w:val="24"/>
                <w:lang w:val="uk-UA"/>
              </w:rPr>
              <w:t xml:space="preserve">    Окрім того, українські ЗМІ висвітлювали питання впровадження в Збройних силах України стандартів і документів НАТО (анонсування Прем'єр-міністром України  Д.Шмигалєм створення Національної системи переходу на стандарти НАТО), участь українських військових у навчаннях міжнародних навчаннях під проводом НАТО, запрошення України до участі до перемовин голів МЗС Східного флангу НАТО, де обговорювалося посилення присутності Альянсу в Чорноморському регіоні та  «Кримська платформа», активізацію співробітництва Україна і НАТО задля підвищення стійкості (заява віцепрем’єрки з питань європейської та євроатлантичної інтеграції О.Стефанішиної за лаштунками зустрічі з заступником генсека НАТО М.Джоане), приєднання України до Об'єднаного центру передових технологій з кібероборони НАТО. Також висвітлювалися різноманітні заходи, які відбувалися у ЗС України щодо впровадження стандартів НАТО, в тому числі у військовій освіті, тощо. </w:t>
            </w:r>
          </w:p>
          <w:p w:rsidR="00FE725F" w:rsidRPr="000652B0" w:rsidRDefault="00FE725F" w:rsidP="000652B0">
            <w:pPr>
              <w:spacing w:after="0" w:line="240" w:lineRule="auto"/>
              <w:jc w:val="both"/>
              <w:rPr>
                <w:rFonts w:ascii="Times New Roman" w:hAnsi="Times New Roman"/>
                <w:sz w:val="24"/>
                <w:szCs w:val="24"/>
                <w:lang w:val="uk-UA"/>
              </w:rPr>
            </w:pPr>
            <w:r w:rsidRPr="000652B0">
              <w:rPr>
                <w:rFonts w:ascii="Times New Roman" w:hAnsi="Times New Roman"/>
                <w:sz w:val="24"/>
                <w:szCs w:val="24"/>
                <w:lang w:val="uk-UA"/>
              </w:rPr>
              <w:t xml:space="preserve">    У звітний період у розділі «новини» одного з провідних  новинних  інтернет-сервісів України «Укр.нет» станом на 22 червня п.р. розміщено біля 2,5 тисяч інформаційних матеріалів центральних та регіональних ЗМІ, які у переважній більшості стосувалися тем взаємодії України з НАТО під час квітневого загострення безпекової ситуації на кордонах України та Донбасі, та подій у сфері євроатлантичної інтеграції та діяльності НАТО.</w:t>
            </w:r>
          </w:p>
          <w:p w:rsidR="00FE725F" w:rsidRPr="000652B0" w:rsidRDefault="00FE725F" w:rsidP="000652B0">
            <w:pPr>
              <w:spacing w:after="0" w:line="240" w:lineRule="auto"/>
              <w:jc w:val="both"/>
              <w:rPr>
                <w:rFonts w:ascii="Times New Roman" w:hAnsi="Times New Roman"/>
                <w:sz w:val="24"/>
                <w:szCs w:val="24"/>
                <w:lang w:val="uk-UA"/>
              </w:rPr>
            </w:pPr>
            <w:r w:rsidRPr="000652B0">
              <w:rPr>
                <w:rFonts w:ascii="Times New Roman" w:hAnsi="Times New Roman"/>
                <w:sz w:val="24"/>
                <w:szCs w:val="24"/>
                <w:lang w:val="uk-UA"/>
              </w:rPr>
              <w:t xml:space="preserve">      Окрім того, в інформаційній стрічці Національного інформаційного агентства «Укрінформ» було розміщено кількасот повідомлень на зазначені теми.  </w:t>
            </w:r>
          </w:p>
          <w:p w:rsidR="00FE725F" w:rsidRPr="000652B0" w:rsidRDefault="00FE725F" w:rsidP="000652B0">
            <w:pPr>
              <w:spacing w:after="0" w:line="240" w:lineRule="auto"/>
              <w:jc w:val="both"/>
              <w:rPr>
                <w:rFonts w:ascii="Times New Roman" w:hAnsi="Times New Roman"/>
                <w:sz w:val="24"/>
                <w:szCs w:val="24"/>
                <w:lang w:val="uk-UA"/>
              </w:rPr>
            </w:pPr>
            <w:r w:rsidRPr="000652B0">
              <w:rPr>
                <w:rFonts w:ascii="Times New Roman" w:hAnsi="Times New Roman"/>
                <w:sz w:val="24"/>
                <w:szCs w:val="24"/>
                <w:lang w:val="uk-UA"/>
              </w:rPr>
              <w:t xml:space="preserve">      Серед зарубіжних інформаційних джерел у інформаційному просторі України, які формують громадську думку та висвітлювали тему Україна-НАТО можна виділити такі: Ассошіейтед Прес (АП), Рейтер (Reuters), Агентство Франс  Прес (АФП), Сі-Ен-Ен (CNN), Євроньюз (Euronews), Німецька хвиля, Голос Америки (Voice of America), Бі-бі-сі (BBC), Радіо Свобода (RL), Радіо Франс Інтернешнл (RFI),  New York Times, World Politics Review, EUObserver, Time, Economist, Financial Times, Guardian, Wall Street Journal, Corriero della Sera, La Repubblica, La Stampa, France Soir, Le Figaro, Le Monde, Liberation, Les Echos, El Mundo, El Pais, Bild, Süddeutsche Zeitung, Frankfurter Allgemeine Zeitung, Die Welt, Handelsblatt, Der Spiegel, Stern, Focus, Gazeta Wyborcza, Gazeta Rzeczpospolita.</w:t>
            </w:r>
          </w:p>
          <w:p w:rsidR="00FE725F" w:rsidRPr="000652B0" w:rsidRDefault="00FE725F" w:rsidP="000652B0">
            <w:pPr>
              <w:spacing w:after="0" w:line="240" w:lineRule="auto"/>
              <w:ind w:firstLine="851"/>
              <w:jc w:val="both"/>
              <w:rPr>
                <w:rFonts w:ascii="Times New Roman" w:hAnsi="Times New Roman"/>
                <w:sz w:val="24"/>
                <w:szCs w:val="24"/>
                <w:lang w:val="uk-UA"/>
              </w:rPr>
            </w:pPr>
          </w:p>
          <w:p w:rsidR="00FE725F" w:rsidRPr="000652B0" w:rsidRDefault="00FE725F" w:rsidP="000652B0">
            <w:pPr>
              <w:spacing w:after="0" w:line="240" w:lineRule="auto"/>
              <w:jc w:val="both"/>
              <w:rPr>
                <w:rFonts w:ascii="Times New Roman" w:hAnsi="Times New Roman"/>
                <w:sz w:val="24"/>
                <w:szCs w:val="24"/>
                <w:lang w:val="uk-UA"/>
              </w:rPr>
            </w:pPr>
            <w:r w:rsidRPr="000652B0">
              <w:rPr>
                <w:rFonts w:ascii="Times New Roman" w:hAnsi="Times New Roman"/>
                <w:sz w:val="24"/>
                <w:szCs w:val="24"/>
                <w:lang w:val="uk-UA"/>
              </w:rPr>
              <w:t xml:space="preserve">   </w:t>
            </w:r>
          </w:p>
        </w:tc>
        <w:tc>
          <w:tcPr>
            <w:tcW w:w="1559" w:type="dxa"/>
            <w:vMerge w:val="restart"/>
          </w:tcPr>
          <w:p w:rsidR="00FE725F" w:rsidRPr="000652B0" w:rsidRDefault="00FE725F" w:rsidP="000652B0">
            <w:pPr>
              <w:widowControl w:val="0"/>
              <w:spacing w:after="0" w:line="228" w:lineRule="auto"/>
              <w:jc w:val="center"/>
              <w:rPr>
                <w:rFonts w:ascii="Times New Roman" w:hAnsi="Times New Roman"/>
                <w:sz w:val="24"/>
                <w:szCs w:val="24"/>
                <w:lang w:val="uk-UA"/>
              </w:rPr>
            </w:pPr>
            <w:r w:rsidRPr="000652B0">
              <w:rPr>
                <w:rFonts w:ascii="Times New Roman" w:hAnsi="Times New Roman"/>
                <w:sz w:val="24"/>
                <w:szCs w:val="24"/>
                <w:lang w:val="uk-UA"/>
              </w:rPr>
              <w:t>щокварталу</w:t>
            </w:r>
          </w:p>
        </w:tc>
      </w:tr>
      <w:tr w:rsidR="00FE725F" w:rsidRPr="000652B0" w:rsidTr="000652B0">
        <w:trPr>
          <w:trHeight w:val="1579"/>
        </w:trPr>
        <w:tc>
          <w:tcPr>
            <w:tcW w:w="988" w:type="dxa"/>
            <w:vMerge/>
          </w:tcPr>
          <w:p w:rsidR="00FE725F" w:rsidRPr="000652B0" w:rsidRDefault="00FE725F" w:rsidP="000652B0">
            <w:pPr>
              <w:pStyle w:val="ListParagraph"/>
              <w:numPr>
                <w:ilvl w:val="0"/>
                <w:numId w:val="3"/>
              </w:numPr>
              <w:spacing w:after="0" w:line="240" w:lineRule="auto"/>
              <w:rPr>
                <w:rFonts w:ascii="Times New Roman" w:hAnsi="Times New Roman"/>
                <w:sz w:val="24"/>
                <w:szCs w:val="24"/>
                <w:lang w:val="uk-UA"/>
              </w:rPr>
            </w:pPr>
          </w:p>
        </w:tc>
        <w:tc>
          <w:tcPr>
            <w:tcW w:w="3807" w:type="dxa"/>
            <w:vMerge/>
          </w:tcPr>
          <w:p w:rsidR="00FE725F" w:rsidRPr="000652B0" w:rsidRDefault="00FE725F" w:rsidP="000652B0">
            <w:pPr>
              <w:widowControl w:val="0"/>
              <w:spacing w:after="0" w:line="228" w:lineRule="auto"/>
              <w:rPr>
                <w:rFonts w:ascii="Times New Roman" w:hAnsi="Times New Roman"/>
                <w:sz w:val="24"/>
                <w:szCs w:val="24"/>
                <w:lang w:val="uk-UA"/>
              </w:rPr>
            </w:pPr>
          </w:p>
        </w:tc>
        <w:tc>
          <w:tcPr>
            <w:tcW w:w="2334" w:type="dxa"/>
            <w:vMerge/>
          </w:tcPr>
          <w:p w:rsidR="00FE725F" w:rsidRPr="000652B0" w:rsidRDefault="00FE725F" w:rsidP="000652B0">
            <w:pPr>
              <w:widowControl w:val="0"/>
              <w:spacing w:before="60" w:after="0" w:line="220" w:lineRule="auto"/>
              <w:ind w:right="-34"/>
              <w:rPr>
                <w:rFonts w:ascii="Times New Roman" w:hAnsi="Times New Roman"/>
                <w:sz w:val="24"/>
                <w:szCs w:val="24"/>
                <w:lang w:val="uk-UA"/>
              </w:rPr>
            </w:pPr>
          </w:p>
        </w:tc>
        <w:tc>
          <w:tcPr>
            <w:tcW w:w="6729" w:type="dxa"/>
            <w:vMerge/>
          </w:tcPr>
          <w:p w:rsidR="00FE725F" w:rsidRPr="000652B0" w:rsidRDefault="00FE725F" w:rsidP="000652B0">
            <w:pPr>
              <w:spacing w:after="0" w:line="240" w:lineRule="auto"/>
              <w:jc w:val="both"/>
              <w:rPr>
                <w:rFonts w:ascii="Times New Roman" w:hAnsi="Times New Roman"/>
                <w:sz w:val="24"/>
                <w:szCs w:val="24"/>
                <w:lang w:val="uk-UA"/>
              </w:rPr>
            </w:pPr>
          </w:p>
        </w:tc>
        <w:tc>
          <w:tcPr>
            <w:tcW w:w="1559" w:type="dxa"/>
            <w:vMerge/>
          </w:tcPr>
          <w:p w:rsidR="00FE725F" w:rsidRPr="000652B0" w:rsidRDefault="00FE725F" w:rsidP="000652B0">
            <w:pPr>
              <w:widowControl w:val="0"/>
              <w:spacing w:after="0" w:line="228" w:lineRule="auto"/>
              <w:jc w:val="center"/>
              <w:rPr>
                <w:rFonts w:ascii="Times New Roman" w:hAnsi="Times New Roman"/>
                <w:sz w:val="24"/>
                <w:szCs w:val="24"/>
                <w:lang w:val="uk-UA"/>
              </w:rPr>
            </w:pPr>
          </w:p>
        </w:tc>
      </w:tr>
      <w:tr w:rsidR="00FE725F" w:rsidRPr="000652B0" w:rsidTr="000652B0">
        <w:trPr>
          <w:trHeight w:val="1579"/>
        </w:trPr>
        <w:tc>
          <w:tcPr>
            <w:tcW w:w="988" w:type="dxa"/>
            <w:vMerge/>
          </w:tcPr>
          <w:p w:rsidR="00FE725F" w:rsidRPr="000652B0" w:rsidRDefault="00FE725F" w:rsidP="000652B0">
            <w:pPr>
              <w:pStyle w:val="ListParagraph"/>
              <w:numPr>
                <w:ilvl w:val="0"/>
                <w:numId w:val="3"/>
              </w:numPr>
              <w:spacing w:after="0" w:line="240" w:lineRule="auto"/>
              <w:rPr>
                <w:rFonts w:ascii="Times New Roman" w:hAnsi="Times New Roman"/>
                <w:sz w:val="24"/>
                <w:szCs w:val="24"/>
                <w:lang w:val="uk-UA"/>
              </w:rPr>
            </w:pPr>
          </w:p>
        </w:tc>
        <w:tc>
          <w:tcPr>
            <w:tcW w:w="3807" w:type="dxa"/>
            <w:vMerge/>
          </w:tcPr>
          <w:p w:rsidR="00FE725F" w:rsidRPr="000652B0" w:rsidRDefault="00FE725F" w:rsidP="000652B0">
            <w:pPr>
              <w:widowControl w:val="0"/>
              <w:spacing w:after="0" w:line="228" w:lineRule="auto"/>
              <w:rPr>
                <w:rFonts w:ascii="Times New Roman" w:hAnsi="Times New Roman"/>
                <w:sz w:val="24"/>
                <w:szCs w:val="24"/>
                <w:lang w:val="uk-UA"/>
              </w:rPr>
            </w:pPr>
          </w:p>
        </w:tc>
        <w:tc>
          <w:tcPr>
            <w:tcW w:w="2334" w:type="dxa"/>
            <w:vMerge/>
          </w:tcPr>
          <w:p w:rsidR="00FE725F" w:rsidRPr="000652B0" w:rsidRDefault="00FE725F" w:rsidP="000652B0">
            <w:pPr>
              <w:widowControl w:val="0"/>
              <w:spacing w:before="60" w:after="0" w:line="220" w:lineRule="auto"/>
              <w:ind w:right="-34"/>
              <w:rPr>
                <w:rFonts w:ascii="Times New Roman" w:hAnsi="Times New Roman"/>
                <w:sz w:val="24"/>
                <w:szCs w:val="24"/>
                <w:lang w:val="uk-UA"/>
              </w:rPr>
            </w:pPr>
          </w:p>
        </w:tc>
        <w:tc>
          <w:tcPr>
            <w:tcW w:w="6729" w:type="dxa"/>
            <w:vMerge/>
          </w:tcPr>
          <w:p w:rsidR="00FE725F" w:rsidRPr="000652B0" w:rsidRDefault="00FE725F" w:rsidP="000652B0">
            <w:pPr>
              <w:spacing w:after="0" w:line="240" w:lineRule="auto"/>
              <w:jc w:val="both"/>
              <w:rPr>
                <w:rFonts w:ascii="Times New Roman" w:hAnsi="Times New Roman"/>
                <w:sz w:val="24"/>
                <w:szCs w:val="24"/>
                <w:lang w:val="uk-UA"/>
              </w:rPr>
            </w:pPr>
          </w:p>
        </w:tc>
        <w:tc>
          <w:tcPr>
            <w:tcW w:w="1559" w:type="dxa"/>
            <w:vMerge/>
          </w:tcPr>
          <w:p w:rsidR="00FE725F" w:rsidRPr="000652B0" w:rsidRDefault="00FE725F" w:rsidP="000652B0">
            <w:pPr>
              <w:widowControl w:val="0"/>
              <w:spacing w:after="0" w:line="228" w:lineRule="auto"/>
              <w:jc w:val="center"/>
              <w:rPr>
                <w:rFonts w:ascii="Times New Roman" w:hAnsi="Times New Roman"/>
                <w:sz w:val="24"/>
                <w:szCs w:val="24"/>
                <w:lang w:val="uk-UA"/>
              </w:rPr>
            </w:pPr>
          </w:p>
        </w:tc>
      </w:tr>
      <w:tr w:rsidR="00FE725F" w:rsidRPr="000652B0" w:rsidTr="000652B0">
        <w:trPr>
          <w:trHeight w:val="276"/>
        </w:trPr>
        <w:tc>
          <w:tcPr>
            <w:tcW w:w="988" w:type="dxa"/>
            <w:vMerge/>
          </w:tcPr>
          <w:p w:rsidR="00FE725F" w:rsidRPr="000652B0" w:rsidRDefault="00FE725F" w:rsidP="000652B0">
            <w:pPr>
              <w:pStyle w:val="ListParagraph"/>
              <w:numPr>
                <w:ilvl w:val="0"/>
                <w:numId w:val="3"/>
              </w:numPr>
              <w:spacing w:after="0" w:line="240" w:lineRule="auto"/>
              <w:rPr>
                <w:rFonts w:ascii="Times New Roman" w:hAnsi="Times New Roman"/>
                <w:sz w:val="24"/>
                <w:szCs w:val="24"/>
                <w:lang w:val="uk-UA"/>
              </w:rPr>
            </w:pPr>
          </w:p>
        </w:tc>
        <w:tc>
          <w:tcPr>
            <w:tcW w:w="3807" w:type="dxa"/>
            <w:vMerge/>
          </w:tcPr>
          <w:p w:rsidR="00FE725F" w:rsidRPr="000652B0" w:rsidRDefault="00FE725F" w:rsidP="000652B0">
            <w:pPr>
              <w:widowControl w:val="0"/>
              <w:spacing w:after="0" w:line="228" w:lineRule="auto"/>
              <w:rPr>
                <w:rFonts w:ascii="Times New Roman" w:hAnsi="Times New Roman"/>
                <w:sz w:val="24"/>
                <w:szCs w:val="24"/>
                <w:lang w:val="uk-UA"/>
              </w:rPr>
            </w:pPr>
          </w:p>
        </w:tc>
        <w:tc>
          <w:tcPr>
            <w:tcW w:w="2334" w:type="dxa"/>
            <w:vMerge/>
          </w:tcPr>
          <w:p w:rsidR="00FE725F" w:rsidRPr="000652B0" w:rsidRDefault="00FE725F" w:rsidP="000652B0">
            <w:pPr>
              <w:widowControl w:val="0"/>
              <w:spacing w:after="0" w:line="228" w:lineRule="auto"/>
              <w:rPr>
                <w:rFonts w:ascii="Times New Roman" w:hAnsi="Times New Roman"/>
                <w:sz w:val="24"/>
                <w:szCs w:val="24"/>
                <w:lang w:val="uk-UA"/>
              </w:rPr>
            </w:pPr>
          </w:p>
        </w:tc>
        <w:tc>
          <w:tcPr>
            <w:tcW w:w="6729" w:type="dxa"/>
            <w:vMerge/>
          </w:tcPr>
          <w:p w:rsidR="00FE725F" w:rsidRPr="000652B0" w:rsidRDefault="00FE725F" w:rsidP="000652B0">
            <w:pPr>
              <w:spacing w:after="0" w:line="240" w:lineRule="auto"/>
              <w:jc w:val="both"/>
              <w:rPr>
                <w:rFonts w:ascii="Times New Roman" w:hAnsi="Times New Roman"/>
                <w:sz w:val="24"/>
                <w:szCs w:val="24"/>
                <w:lang w:val="uk-UA"/>
              </w:rPr>
            </w:pPr>
          </w:p>
        </w:tc>
        <w:tc>
          <w:tcPr>
            <w:tcW w:w="1559" w:type="dxa"/>
            <w:vMerge/>
          </w:tcPr>
          <w:p w:rsidR="00FE725F" w:rsidRPr="000652B0" w:rsidRDefault="00FE725F" w:rsidP="000652B0">
            <w:pPr>
              <w:widowControl w:val="0"/>
              <w:spacing w:after="0" w:line="228" w:lineRule="auto"/>
              <w:rPr>
                <w:rFonts w:ascii="Times New Roman" w:hAnsi="Times New Roman"/>
                <w:sz w:val="24"/>
                <w:szCs w:val="24"/>
                <w:lang w:val="uk-UA"/>
              </w:rPr>
            </w:pPr>
          </w:p>
        </w:tc>
      </w:tr>
      <w:tr w:rsidR="00FE725F" w:rsidRPr="000652B0" w:rsidTr="000652B0">
        <w:trPr>
          <w:trHeight w:val="2429"/>
        </w:trPr>
        <w:tc>
          <w:tcPr>
            <w:tcW w:w="988" w:type="dxa"/>
            <w:vMerge w:val="restart"/>
          </w:tcPr>
          <w:p w:rsidR="00FE725F" w:rsidRPr="000652B0" w:rsidRDefault="00FE725F" w:rsidP="000652B0">
            <w:pPr>
              <w:spacing w:after="0" w:line="240" w:lineRule="auto"/>
              <w:jc w:val="center"/>
              <w:rPr>
                <w:rFonts w:ascii="Times New Roman" w:hAnsi="Times New Roman"/>
                <w:sz w:val="24"/>
                <w:szCs w:val="24"/>
                <w:lang w:val="uk-UA"/>
              </w:rPr>
            </w:pPr>
            <w:r w:rsidRPr="000652B0">
              <w:rPr>
                <w:rFonts w:ascii="Times New Roman" w:hAnsi="Times New Roman"/>
                <w:sz w:val="24"/>
                <w:szCs w:val="24"/>
                <w:lang w:val="uk-UA"/>
              </w:rPr>
              <w:t>9.</w:t>
            </w:r>
          </w:p>
        </w:tc>
        <w:tc>
          <w:tcPr>
            <w:tcW w:w="3807" w:type="dxa"/>
            <w:vMerge w:val="restart"/>
          </w:tcPr>
          <w:p w:rsidR="00FE725F" w:rsidRPr="000652B0" w:rsidRDefault="00FE725F" w:rsidP="000652B0">
            <w:pPr>
              <w:widowControl w:val="0"/>
              <w:spacing w:after="0" w:line="228" w:lineRule="auto"/>
              <w:rPr>
                <w:rFonts w:ascii="Times New Roman" w:hAnsi="Times New Roman"/>
                <w:sz w:val="24"/>
                <w:szCs w:val="24"/>
                <w:lang w:val="uk-UA"/>
              </w:rPr>
            </w:pPr>
            <w:r w:rsidRPr="000652B0">
              <w:rPr>
                <w:rFonts w:ascii="Times New Roman" w:hAnsi="Times New Roman"/>
                <w:sz w:val="24"/>
                <w:szCs w:val="24"/>
                <w:lang w:val="uk-UA"/>
              </w:rPr>
              <w:t>Впровадження національних та місцевих гендерно чутливих інформаційних кампаній для різних верств населення про державну політику у сфері європейської інтеграції та переваги членства України в ЄС</w:t>
            </w:r>
          </w:p>
        </w:tc>
        <w:tc>
          <w:tcPr>
            <w:tcW w:w="2334" w:type="dxa"/>
          </w:tcPr>
          <w:p w:rsidR="00FE725F" w:rsidRPr="000652B0" w:rsidRDefault="00FE725F" w:rsidP="000652B0">
            <w:pPr>
              <w:widowControl w:val="0"/>
              <w:spacing w:before="60" w:after="0" w:line="220" w:lineRule="auto"/>
              <w:ind w:right="-34"/>
              <w:rPr>
                <w:rFonts w:ascii="Times New Roman" w:hAnsi="Times New Roman"/>
                <w:sz w:val="24"/>
                <w:szCs w:val="24"/>
                <w:lang w:val="uk-UA"/>
              </w:rPr>
            </w:pPr>
            <w:r w:rsidRPr="000652B0">
              <w:rPr>
                <w:rFonts w:ascii="Times New Roman" w:hAnsi="Times New Roman"/>
                <w:sz w:val="24"/>
                <w:szCs w:val="24"/>
                <w:lang w:val="uk-UA"/>
              </w:rPr>
              <w:t>Провести інформаційно-роз’яснювальні заходи з метою популяризації питань європейської інтеграції серед громадськості України</w:t>
            </w:r>
          </w:p>
          <w:p w:rsidR="00FE725F" w:rsidRPr="000652B0" w:rsidRDefault="00FE725F" w:rsidP="000652B0">
            <w:pPr>
              <w:widowControl w:val="0"/>
              <w:spacing w:after="0" w:line="228" w:lineRule="auto"/>
              <w:rPr>
                <w:rFonts w:ascii="Times New Roman" w:hAnsi="Times New Roman"/>
                <w:sz w:val="24"/>
                <w:szCs w:val="24"/>
                <w:lang w:val="uk-UA" w:eastAsia="uk-UA"/>
              </w:rPr>
            </w:pPr>
          </w:p>
        </w:tc>
        <w:tc>
          <w:tcPr>
            <w:tcW w:w="6729" w:type="dxa"/>
            <w:vMerge w:val="restart"/>
          </w:tcPr>
          <w:p w:rsidR="00FE725F" w:rsidRPr="000652B0" w:rsidRDefault="00FE725F" w:rsidP="000652B0">
            <w:pPr>
              <w:spacing w:after="0" w:line="240" w:lineRule="auto"/>
              <w:jc w:val="both"/>
              <w:rPr>
                <w:rFonts w:ascii="Times New Roman" w:hAnsi="Times New Roman"/>
                <w:sz w:val="24"/>
                <w:szCs w:val="24"/>
                <w:lang w:val="uk-UA"/>
              </w:rPr>
            </w:pPr>
            <w:r w:rsidRPr="000652B0">
              <w:rPr>
                <w:rFonts w:ascii="Times New Roman" w:hAnsi="Times New Roman"/>
                <w:sz w:val="24"/>
                <w:szCs w:val="24"/>
                <w:lang w:val="uk-UA"/>
              </w:rPr>
              <w:t>Триває процес підготовки тендерної документації  щодо проведення зазначених заходів в рамках фінансування за державною бюджетною програмою 3802390 «Здійснення заходів з питань європейської та євроатлантичної інтеграції в інформаційній сфері»</w:t>
            </w:r>
          </w:p>
        </w:tc>
        <w:tc>
          <w:tcPr>
            <w:tcW w:w="1559" w:type="dxa"/>
          </w:tcPr>
          <w:p w:rsidR="00FE725F" w:rsidRPr="000652B0" w:rsidRDefault="00FE725F" w:rsidP="000652B0">
            <w:pPr>
              <w:widowControl w:val="0"/>
              <w:spacing w:after="0" w:line="228" w:lineRule="auto"/>
              <w:rPr>
                <w:rFonts w:ascii="Times New Roman" w:hAnsi="Times New Roman"/>
                <w:sz w:val="24"/>
                <w:szCs w:val="24"/>
                <w:lang w:val="uk-UA"/>
              </w:rPr>
            </w:pPr>
            <w:r w:rsidRPr="000652B0">
              <w:rPr>
                <w:rFonts w:ascii="Times New Roman" w:hAnsi="Times New Roman"/>
                <w:sz w:val="24"/>
                <w:szCs w:val="24"/>
                <w:lang w:val="uk-UA"/>
              </w:rPr>
              <w:t>ІІ—IV квартали</w:t>
            </w:r>
          </w:p>
        </w:tc>
      </w:tr>
      <w:tr w:rsidR="00FE725F" w:rsidRPr="000652B0" w:rsidTr="000652B0">
        <w:trPr>
          <w:trHeight w:val="2224"/>
        </w:trPr>
        <w:tc>
          <w:tcPr>
            <w:tcW w:w="988" w:type="dxa"/>
            <w:vMerge/>
          </w:tcPr>
          <w:p w:rsidR="00FE725F" w:rsidRPr="000652B0" w:rsidRDefault="00FE725F" w:rsidP="000652B0">
            <w:pPr>
              <w:spacing w:after="0" w:line="240" w:lineRule="auto"/>
              <w:rPr>
                <w:rFonts w:ascii="Times New Roman" w:hAnsi="Times New Roman"/>
                <w:sz w:val="24"/>
                <w:szCs w:val="24"/>
                <w:lang w:val="uk-UA"/>
              </w:rPr>
            </w:pPr>
          </w:p>
        </w:tc>
        <w:tc>
          <w:tcPr>
            <w:tcW w:w="3807" w:type="dxa"/>
            <w:vMerge/>
          </w:tcPr>
          <w:p w:rsidR="00FE725F" w:rsidRPr="000652B0" w:rsidRDefault="00FE725F" w:rsidP="000652B0">
            <w:pPr>
              <w:widowControl w:val="0"/>
              <w:spacing w:after="0" w:line="228" w:lineRule="auto"/>
              <w:rPr>
                <w:rFonts w:ascii="Times New Roman" w:hAnsi="Times New Roman"/>
                <w:sz w:val="24"/>
                <w:szCs w:val="24"/>
                <w:lang w:val="uk-UA"/>
              </w:rPr>
            </w:pPr>
          </w:p>
        </w:tc>
        <w:tc>
          <w:tcPr>
            <w:tcW w:w="2334" w:type="dxa"/>
          </w:tcPr>
          <w:p w:rsidR="00FE725F" w:rsidRPr="000652B0" w:rsidRDefault="00FE725F" w:rsidP="000652B0">
            <w:pPr>
              <w:widowControl w:val="0"/>
              <w:spacing w:before="60" w:after="0" w:line="220" w:lineRule="auto"/>
              <w:ind w:right="-34"/>
              <w:rPr>
                <w:rFonts w:ascii="Times New Roman" w:hAnsi="Times New Roman"/>
                <w:sz w:val="24"/>
                <w:szCs w:val="24"/>
                <w:lang w:val="uk-UA"/>
              </w:rPr>
            </w:pPr>
            <w:r w:rsidRPr="000652B0">
              <w:rPr>
                <w:rFonts w:ascii="Times New Roman" w:hAnsi="Times New Roman"/>
                <w:sz w:val="24"/>
                <w:szCs w:val="24"/>
                <w:lang w:val="uk-UA"/>
              </w:rPr>
              <w:t>Забезпечити видання просвітницької та навчальної друкованої продукції на тему євроінтеграції України</w:t>
            </w:r>
          </w:p>
          <w:p w:rsidR="00FE725F" w:rsidRPr="000652B0" w:rsidRDefault="00FE725F" w:rsidP="000652B0">
            <w:pPr>
              <w:widowControl w:val="0"/>
              <w:spacing w:before="60" w:after="0" w:line="220" w:lineRule="auto"/>
              <w:ind w:right="-34"/>
              <w:rPr>
                <w:rFonts w:ascii="Times New Roman" w:hAnsi="Times New Roman"/>
                <w:sz w:val="24"/>
                <w:szCs w:val="24"/>
                <w:lang w:val="uk-UA"/>
              </w:rPr>
            </w:pPr>
          </w:p>
        </w:tc>
        <w:tc>
          <w:tcPr>
            <w:tcW w:w="6729" w:type="dxa"/>
            <w:vMerge/>
          </w:tcPr>
          <w:p w:rsidR="00FE725F" w:rsidRPr="000652B0" w:rsidRDefault="00FE725F" w:rsidP="000652B0">
            <w:pPr>
              <w:spacing w:after="0" w:line="240" w:lineRule="auto"/>
              <w:jc w:val="both"/>
              <w:rPr>
                <w:rFonts w:ascii="Times New Roman" w:hAnsi="Times New Roman"/>
                <w:sz w:val="24"/>
                <w:szCs w:val="24"/>
                <w:lang w:val="uk-UA"/>
              </w:rPr>
            </w:pPr>
          </w:p>
        </w:tc>
        <w:tc>
          <w:tcPr>
            <w:tcW w:w="1559" w:type="dxa"/>
          </w:tcPr>
          <w:p w:rsidR="00FE725F" w:rsidRPr="000652B0" w:rsidRDefault="00FE725F" w:rsidP="000652B0">
            <w:pPr>
              <w:widowControl w:val="0"/>
              <w:spacing w:after="0" w:line="228" w:lineRule="auto"/>
              <w:rPr>
                <w:rFonts w:ascii="Times New Roman" w:hAnsi="Times New Roman"/>
                <w:sz w:val="24"/>
                <w:szCs w:val="24"/>
                <w:lang w:val="uk-UA"/>
              </w:rPr>
            </w:pPr>
            <w:r w:rsidRPr="000652B0">
              <w:rPr>
                <w:rFonts w:ascii="Times New Roman" w:hAnsi="Times New Roman"/>
                <w:sz w:val="24"/>
                <w:szCs w:val="24"/>
                <w:lang w:val="uk-UA"/>
              </w:rPr>
              <w:t>ІІ—IV квартали</w:t>
            </w:r>
          </w:p>
        </w:tc>
      </w:tr>
      <w:tr w:rsidR="00FE725F" w:rsidRPr="000652B0" w:rsidTr="000652B0">
        <w:trPr>
          <w:trHeight w:val="3705"/>
        </w:trPr>
        <w:tc>
          <w:tcPr>
            <w:tcW w:w="988" w:type="dxa"/>
            <w:vMerge/>
          </w:tcPr>
          <w:p w:rsidR="00FE725F" w:rsidRPr="000652B0" w:rsidRDefault="00FE725F" w:rsidP="000652B0">
            <w:pPr>
              <w:spacing w:after="0" w:line="240" w:lineRule="auto"/>
              <w:rPr>
                <w:rFonts w:ascii="Times New Roman" w:hAnsi="Times New Roman"/>
                <w:sz w:val="24"/>
                <w:szCs w:val="24"/>
                <w:lang w:val="uk-UA"/>
              </w:rPr>
            </w:pPr>
          </w:p>
        </w:tc>
        <w:tc>
          <w:tcPr>
            <w:tcW w:w="3807" w:type="dxa"/>
            <w:vMerge/>
          </w:tcPr>
          <w:p w:rsidR="00FE725F" w:rsidRPr="000652B0" w:rsidRDefault="00FE725F" w:rsidP="000652B0">
            <w:pPr>
              <w:widowControl w:val="0"/>
              <w:spacing w:after="0" w:line="228" w:lineRule="auto"/>
              <w:rPr>
                <w:rFonts w:ascii="Times New Roman" w:hAnsi="Times New Roman"/>
                <w:sz w:val="24"/>
                <w:szCs w:val="24"/>
                <w:lang w:val="uk-UA"/>
              </w:rPr>
            </w:pPr>
          </w:p>
        </w:tc>
        <w:tc>
          <w:tcPr>
            <w:tcW w:w="2334" w:type="dxa"/>
          </w:tcPr>
          <w:p w:rsidR="00FE725F" w:rsidRPr="000652B0" w:rsidRDefault="00FE725F" w:rsidP="000652B0">
            <w:pPr>
              <w:widowControl w:val="0"/>
              <w:spacing w:before="60" w:after="0" w:line="220" w:lineRule="auto"/>
              <w:ind w:right="-34"/>
              <w:rPr>
                <w:rFonts w:ascii="Times New Roman" w:hAnsi="Times New Roman"/>
                <w:sz w:val="24"/>
                <w:szCs w:val="24"/>
                <w:lang w:val="uk-UA"/>
              </w:rPr>
            </w:pPr>
            <w:r w:rsidRPr="000652B0">
              <w:rPr>
                <w:rFonts w:ascii="Times New Roman" w:hAnsi="Times New Roman"/>
                <w:sz w:val="24"/>
                <w:szCs w:val="24"/>
                <w:lang w:val="uk-UA"/>
              </w:rPr>
              <w:t>Провести інформаційну кампанію щодо результатів впровадження реформ та інституційних перетворень в Україні, як складової євроінтеграційного процесу</w:t>
            </w:r>
          </w:p>
        </w:tc>
        <w:tc>
          <w:tcPr>
            <w:tcW w:w="6729" w:type="dxa"/>
            <w:vMerge/>
          </w:tcPr>
          <w:p w:rsidR="00FE725F" w:rsidRPr="000652B0" w:rsidRDefault="00FE725F" w:rsidP="000652B0">
            <w:pPr>
              <w:spacing w:after="0" w:line="240" w:lineRule="auto"/>
              <w:jc w:val="both"/>
              <w:rPr>
                <w:rFonts w:ascii="Times New Roman" w:hAnsi="Times New Roman"/>
                <w:sz w:val="24"/>
                <w:szCs w:val="24"/>
                <w:lang w:val="uk-UA"/>
              </w:rPr>
            </w:pPr>
          </w:p>
        </w:tc>
        <w:tc>
          <w:tcPr>
            <w:tcW w:w="1559" w:type="dxa"/>
          </w:tcPr>
          <w:p w:rsidR="00FE725F" w:rsidRPr="000652B0" w:rsidRDefault="00FE725F" w:rsidP="000652B0">
            <w:pPr>
              <w:widowControl w:val="0"/>
              <w:spacing w:after="0" w:line="228" w:lineRule="auto"/>
              <w:rPr>
                <w:rFonts w:ascii="Times New Roman" w:hAnsi="Times New Roman"/>
                <w:sz w:val="24"/>
                <w:szCs w:val="24"/>
                <w:lang w:val="uk-UA"/>
              </w:rPr>
            </w:pPr>
            <w:r w:rsidRPr="000652B0">
              <w:rPr>
                <w:rFonts w:ascii="Times New Roman" w:hAnsi="Times New Roman"/>
                <w:sz w:val="24"/>
                <w:szCs w:val="24"/>
                <w:lang w:val="uk-UA"/>
              </w:rPr>
              <w:t>ІІ—IV квартали</w:t>
            </w:r>
          </w:p>
        </w:tc>
      </w:tr>
      <w:tr w:rsidR="00FE725F" w:rsidRPr="000652B0" w:rsidTr="000652B0">
        <w:trPr>
          <w:trHeight w:val="728"/>
        </w:trPr>
        <w:tc>
          <w:tcPr>
            <w:tcW w:w="15417" w:type="dxa"/>
            <w:gridSpan w:val="5"/>
          </w:tcPr>
          <w:p w:rsidR="00FE725F" w:rsidRPr="000652B0" w:rsidRDefault="00FE725F" w:rsidP="000652B0">
            <w:pPr>
              <w:spacing w:after="0" w:line="240" w:lineRule="auto"/>
              <w:rPr>
                <w:rFonts w:ascii="Times New Roman" w:hAnsi="Times New Roman"/>
                <w:b/>
                <w:sz w:val="24"/>
                <w:szCs w:val="24"/>
                <w:lang w:val="uk-UA"/>
              </w:rPr>
            </w:pPr>
            <w:r w:rsidRPr="000652B0">
              <w:rPr>
                <w:rFonts w:ascii="Times New Roman" w:hAnsi="Times New Roman"/>
                <w:b/>
                <w:sz w:val="24"/>
                <w:szCs w:val="24"/>
                <w:lang w:val="uk-UA"/>
              </w:rPr>
              <w:t>СТРАТЕГІЧНА МЕТА 1.3. Забезпечено умови для реалізації прав і свобод людини із врахуванням критеріїв, норм та принципів</w:t>
            </w:r>
          </w:p>
          <w:p w:rsidR="00FE725F" w:rsidRPr="000652B0" w:rsidRDefault="00FE725F" w:rsidP="000652B0">
            <w:pPr>
              <w:spacing w:after="0" w:line="240" w:lineRule="auto"/>
              <w:rPr>
                <w:rFonts w:ascii="Times New Roman" w:hAnsi="Times New Roman"/>
                <w:sz w:val="24"/>
                <w:szCs w:val="24"/>
                <w:lang w:val="uk-UA"/>
              </w:rPr>
            </w:pPr>
            <w:r w:rsidRPr="000652B0">
              <w:rPr>
                <w:rFonts w:ascii="Times New Roman" w:hAnsi="Times New Roman"/>
                <w:b/>
                <w:sz w:val="24"/>
                <w:szCs w:val="24"/>
                <w:lang w:val="uk-UA"/>
              </w:rPr>
              <w:t xml:space="preserve">                                                                                                                   НАТО та ЄС</w:t>
            </w:r>
          </w:p>
          <w:p w:rsidR="00FE725F" w:rsidRPr="000652B0" w:rsidRDefault="00FE725F" w:rsidP="000652B0">
            <w:pPr>
              <w:widowControl w:val="0"/>
              <w:spacing w:after="0" w:line="228" w:lineRule="auto"/>
              <w:rPr>
                <w:rFonts w:ascii="Times New Roman" w:hAnsi="Times New Roman"/>
                <w:sz w:val="24"/>
                <w:szCs w:val="24"/>
                <w:lang w:val="uk-UA"/>
              </w:rPr>
            </w:pPr>
          </w:p>
        </w:tc>
      </w:tr>
      <w:tr w:rsidR="00FE725F" w:rsidRPr="000652B0" w:rsidTr="000652B0">
        <w:trPr>
          <w:trHeight w:val="586"/>
        </w:trPr>
        <w:tc>
          <w:tcPr>
            <w:tcW w:w="15417" w:type="dxa"/>
            <w:gridSpan w:val="5"/>
          </w:tcPr>
          <w:p w:rsidR="00FE725F" w:rsidRPr="000652B0" w:rsidRDefault="00FE725F" w:rsidP="000652B0">
            <w:pPr>
              <w:pStyle w:val="ListParagraph"/>
              <w:spacing w:after="0" w:line="240" w:lineRule="auto"/>
              <w:jc w:val="center"/>
              <w:rPr>
                <w:rFonts w:ascii="Times New Roman" w:hAnsi="Times New Roman"/>
                <w:sz w:val="24"/>
                <w:szCs w:val="24"/>
                <w:lang w:val="uk-UA"/>
              </w:rPr>
            </w:pPr>
            <w:r w:rsidRPr="000652B0">
              <w:rPr>
                <w:rFonts w:ascii="Times New Roman" w:hAnsi="Times New Roman"/>
                <w:b/>
                <w:sz w:val="24"/>
                <w:szCs w:val="24"/>
                <w:lang w:val="uk-UA"/>
              </w:rPr>
              <w:t>Ціль 1.3.2. Громадяни мають безперешкодний доступ до об’єктивної інформації</w:t>
            </w:r>
          </w:p>
          <w:p w:rsidR="00FE725F" w:rsidRPr="000652B0" w:rsidRDefault="00FE725F" w:rsidP="000652B0">
            <w:pPr>
              <w:widowControl w:val="0"/>
              <w:spacing w:after="0" w:line="228" w:lineRule="auto"/>
              <w:rPr>
                <w:rFonts w:ascii="Times New Roman" w:hAnsi="Times New Roman"/>
                <w:sz w:val="24"/>
                <w:szCs w:val="24"/>
                <w:lang w:val="uk-UA"/>
              </w:rPr>
            </w:pPr>
          </w:p>
        </w:tc>
      </w:tr>
      <w:tr w:rsidR="00FE725F" w:rsidRPr="000652B0" w:rsidTr="000652B0">
        <w:trPr>
          <w:trHeight w:val="3705"/>
        </w:trPr>
        <w:tc>
          <w:tcPr>
            <w:tcW w:w="988" w:type="dxa"/>
            <w:vMerge w:val="restart"/>
          </w:tcPr>
          <w:p w:rsidR="00FE725F" w:rsidRPr="000652B0" w:rsidRDefault="00FE725F" w:rsidP="000652B0">
            <w:pPr>
              <w:spacing w:after="0" w:line="240" w:lineRule="auto"/>
              <w:rPr>
                <w:rFonts w:ascii="Times New Roman" w:hAnsi="Times New Roman"/>
                <w:sz w:val="24"/>
                <w:szCs w:val="24"/>
                <w:lang w:val="uk-UA"/>
              </w:rPr>
            </w:pPr>
            <w:r w:rsidRPr="000652B0">
              <w:rPr>
                <w:rFonts w:ascii="Times New Roman" w:hAnsi="Times New Roman"/>
                <w:sz w:val="24"/>
                <w:szCs w:val="24"/>
                <w:lang w:val="uk-UA"/>
              </w:rPr>
              <w:t>32.</w:t>
            </w:r>
          </w:p>
        </w:tc>
        <w:tc>
          <w:tcPr>
            <w:tcW w:w="3807" w:type="dxa"/>
            <w:vMerge w:val="restart"/>
          </w:tcPr>
          <w:p w:rsidR="00FE725F" w:rsidRPr="000652B0" w:rsidRDefault="00FE725F" w:rsidP="000652B0">
            <w:pPr>
              <w:widowControl w:val="0"/>
              <w:spacing w:after="0" w:line="228" w:lineRule="auto"/>
              <w:rPr>
                <w:rFonts w:ascii="Times New Roman" w:hAnsi="Times New Roman"/>
                <w:sz w:val="24"/>
                <w:szCs w:val="24"/>
                <w:lang w:val="uk-UA"/>
              </w:rPr>
            </w:pPr>
          </w:p>
          <w:p w:rsidR="00FE725F" w:rsidRPr="000652B0" w:rsidRDefault="00FE725F" w:rsidP="000652B0">
            <w:pPr>
              <w:widowControl w:val="0"/>
              <w:spacing w:after="0" w:line="228" w:lineRule="auto"/>
              <w:rPr>
                <w:rFonts w:ascii="Times New Roman" w:hAnsi="Times New Roman"/>
                <w:sz w:val="24"/>
                <w:szCs w:val="24"/>
                <w:lang w:val="uk-UA"/>
              </w:rPr>
            </w:pPr>
            <w:r w:rsidRPr="000652B0">
              <w:rPr>
                <w:rFonts w:ascii="Times New Roman" w:hAnsi="Times New Roman"/>
                <w:sz w:val="24"/>
                <w:szCs w:val="24"/>
                <w:lang w:val="uk-UA"/>
              </w:rPr>
              <w:t>Забезпечення функціонування та розвитку Суспільного телебачення і радіомовлення України</w:t>
            </w:r>
          </w:p>
        </w:tc>
        <w:tc>
          <w:tcPr>
            <w:tcW w:w="2334" w:type="dxa"/>
          </w:tcPr>
          <w:p w:rsidR="00FE725F" w:rsidRPr="000652B0" w:rsidRDefault="00FE725F" w:rsidP="000652B0">
            <w:pPr>
              <w:widowControl w:val="0"/>
              <w:spacing w:before="60" w:after="0" w:line="220" w:lineRule="auto"/>
              <w:ind w:right="-34"/>
              <w:rPr>
                <w:rFonts w:ascii="Times New Roman" w:hAnsi="Times New Roman"/>
                <w:sz w:val="24"/>
                <w:szCs w:val="24"/>
                <w:lang w:val="uk-UA"/>
              </w:rPr>
            </w:pPr>
            <w:r w:rsidRPr="000652B0">
              <w:rPr>
                <w:rFonts w:ascii="Times New Roman" w:hAnsi="Times New Roman"/>
                <w:sz w:val="24"/>
                <w:szCs w:val="24"/>
                <w:lang w:val="uk-UA"/>
              </w:rPr>
              <w:t xml:space="preserve">Підготувати пропозиції щодо функціонування та розвитку публічного акціонерного товариства </w:t>
            </w:r>
            <w:r w:rsidRPr="000652B0">
              <w:rPr>
                <w:rFonts w:ascii="Times New Roman" w:hAnsi="Times New Roman"/>
                <w:bCs/>
                <w:sz w:val="24"/>
                <w:szCs w:val="24"/>
                <w:lang w:val="uk-UA"/>
              </w:rPr>
              <w:t>“</w:t>
            </w:r>
            <w:r w:rsidRPr="000652B0">
              <w:rPr>
                <w:rFonts w:ascii="Times New Roman" w:hAnsi="Times New Roman"/>
                <w:sz w:val="24"/>
                <w:szCs w:val="24"/>
                <w:lang w:val="uk-UA"/>
              </w:rPr>
              <w:t>Національна суспільна телерадіокомпанія України</w:t>
            </w:r>
            <w:r w:rsidRPr="000652B0">
              <w:rPr>
                <w:rFonts w:ascii="Times New Roman" w:hAnsi="Times New Roman"/>
                <w:bCs/>
                <w:sz w:val="24"/>
                <w:szCs w:val="24"/>
                <w:lang w:val="uk-UA"/>
              </w:rPr>
              <w:t>”</w:t>
            </w:r>
            <w:r w:rsidRPr="000652B0">
              <w:rPr>
                <w:rFonts w:ascii="Times New Roman" w:hAnsi="Times New Roman"/>
                <w:sz w:val="24"/>
                <w:szCs w:val="24"/>
                <w:lang w:val="uk-UA"/>
              </w:rPr>
              <w:t xml:space="preserve"> за рахунок бюджетного фінансування діяльності у 2022 році</w:t>
            </w:r>
          </w:p>
        </w:tc>
        <w:tc>
          <w:tcPr>
            <w:tcW w:w="6729" w:type="dxa"/>
          </w:tcPr>
          <w:p w:rsidR="00FE725F" w:rsidRPr="000652B0" w:rsidRDefault="00FE725F" w:rsidP="000652B0">
            <w:pPr>
              <w:spacing w:after="0" w:line="240" w:lineRule="auto"/>
              <w:jc w:val="both"/>
              <w:rPr>
                <w:rFonts w:ascii="Times New Roman" w:hAnsi="Times New Roman"/>
                <w:sz w:val="24"/>
                <w:szCs w:val="24"/>
                <w:lang w:val="uk-UA"/>
              </w:rPr>
            </w:pPr>
            <w:r w:rsidRPr="000652B0">
              <w:rPr>
                <w:rFonts w:ascii="Times New Roman" w:hAnsi="Times New Roman"/>
                <w:sz w:val="24"/>
                <w:szCs w:val="24"/>
                <w:lang w:val="uk-UA"/>
              </w:rPr>
              <w:t xml:space="preserve">   Держкомтелерадіо надіслано до Міністерства культури та інформаційної політики України бюджетну пропозицію на 2022-2024 роки за бюджетною програмою 3802080 «Фінансова підтримка Національної суспільної телерадіокомпанії України», в якій граничним обсягом видатків передбачено фінансування АТ «НСТУ» у 2022 році у розмірі                          1 931 276,7 тис. грн. Пропозиції до бюджетного запиту за зазначеною програмою на 2022 рік будуть надіслані до МКІП у серпні п.р.</w:t>
            </w:r>
          </w:p>
        </w:tc>
        <w:tc>
          <w:tcPr>
            <w:tcW w:w="1559" w:type="dxa"/>
          </w:tcPr>
          <w:p w:rsidR="00FE725F" w:rsidRPr="000652B0" w:rsidRDefault="00FE725F" w:rsidP="000652B0">
            <w:pPr>
              <w:widowControl w:val="0"/>
              <w:spacing w:after="0" w:line="228" w:lineRule="auto"/>
              <w:rPr>
                <w:rFonts w:ascii="Times New Roman" w:hAnsi="Times New Roman"/>
                <w:sz w:val="24"/>
                <w:szCs w:val="24"/>
                <w:lang w:val="uk-UA"/>
              </w:rPr>
            </w:pPr>
          </w:p>
        </w:tc>
      </w:tr>
      <w:tr w:rsidR="00FE725F" w:rsidRPr="000652B0" w:rsidTr="000652B0">
        <w:trPr>
          <w:trHeight w:val="5264"/>
        </w:trPr>
        <w:tc>
          <w:tcPr>
            <w:tcW w:w="988" w:type="dxa"/>
            <w:vMerge/>
          </w:tcPr>
          <w:p w:rsidR="00FE725F" w:rsidRPr="000652B0" w:rsidRDefault="00FE725F" w:rsidP="000652B0">
            <w:pPr>
              <w:spacing w:after="0" w:line="240" w:lineRule="auto"/>
              <w:rPr>
                <w:rFonts w:ascii="Times New Roman" w:hAnsi="Times New Roman"/>
                <w:sz w:val="24"/>
                <w:szCs w:val="24"/>
                <w:lang w:val="uk-UA"/>
              </w:rPr>
            </w:pPr>
          </w:p>
        </w:tc>
        <w:tc>
          <w:tcPr>
            <w:tcW w:w="3807" w:type="dxa"/>
            <w:vMerge/>
          </w:tcPr>
          <w:p w:rsidR="00FE725F" w:rsidRPr="000652B0" w:rsidRDefault="00FE725F" w:rsidP="000652B0">
            <w:pPr>
              <w:widowControl w:val="0"/>
              <w:spacing w:after="0" w:line="228" w:lineRule="auto"/>
              <w:rPr>
                <w:rFonts w:ascii="Times New Roman" w:hAnsi="Times New Roman"/>
                <w:sz w:val="24"/>
                <w:szCs w:val="24"/>
                <w:lang w:val="uk-UA"/>
              </w:rPr>
            </w:pPr>
          </w:p>
        </w:tc>
        <w:tc>
          <w:tcPr>
            <w:tcW w:w="2334" w:type="dxa"/>
          </w:tcPr>
          <w:p w:rsidR="00FE725F" w:rsidRPr="000652B0" w:rsidRDefault="00FE725F" w:rsidP="000652B0">
            <w:pPr>
              <w:widowControl w:val="0"/>
              <w:spacing w:before="60" w:after="0" w:line="220" w:lineRule="auto"/>
              <w:ind w:right="-34"/>
              <w:rPr>
                <w:rFonts w:ascii="Times New Roman" w:hAnsi="Times New Roman"/>
                <w:sz w:val="24"/>
                <w:szCs w:val="24"/>
                <w:lang w:val="uk-UA"/>
              </w:rPr>
            </w:pPr>
            <w:r w:rsidRPr="000652B0">
              <w:rPr>
                <w:rFonts w:ascii="Times New Roman" w:hAnsi="Times New Roman"/>
                <w:sz w:val="24"/>
                <w:szCs w:val="24"/>
                <w:lang w:val="uk-UA"/>
              </w:rPr>
              <w:t>Сприяти в установленому порядку діяльності публічного акціонерного товариства “Національна суспільна телерадіокомпанія України” у реалізації міжнародних проектів, спрямованих на осучаснення технічної бази та підвищення рівня професійної компетентності її працівників</w:t>
            </w:r>
          </w:p>
          <w:p w:rsidR="00FE725F" w:rsidRPr="000652B0" w:rsidRDefault="00FE725F" w:rsidP="000652B0">
            <w:pPr>
              <w:widowControl w:val="0"/>
              <w:spacing w:before="60" w:after="0" w:line="220" w:lineRule="auto"/>
              <w:ind w:right="-34"/>
              <w:rPr>
                <w:rFonts w:ascii="Times New Roman" w:hAnsi="Times New Roman"/>
                <w:sz w:val="24"/>
                <w:szCs w:val="24"/>
                <w:lang w:val="uk-UA" w:eastAsia="uk-UA"/>
              </w:rPr>
            </w:pPr>
          </w:p>
        </w:tc>
        <w:tc>
          <w:tcPr>
            <w:tcW w:w="6729" w:type="dxa"/>
          </w:tcPr>
          <w:p w:rsidR="00FE725F" w:rsidRPr="000652B0" w:rsidRDefault="00FE725F" w:rsidP="000652B0">
            <w:pPr>
              <w:spacing w:after="0" w:line="240" w:lineRule="auto"/>
              <w:jc w:val="both"/>
              <w:rPr>
                <w:rFonts w:ascii="Times New Roman" w:hAnsi="Times New Roman"/>
                <w:sz w:val="24"/>
                <w:szCs w:val="24"/>
                <w:lang w:val="uk-UA"/>
              </w:rPr>
            </w:pPr>
            <w:r w:rsidRPr="000652B0">
              <w:rPr>
                <w:rFonts w:ascii="Times New Roman" w:hAnsi="Times New Roman"/>
                <w:sz w:val="24"/>
                <w:szCs w:val="24"/>
                <w:lang w:val="uk-UA"/>
              </w:rPr>
              <w:t xml:space="preserve">   Продовжується реалізація трьох проектів міжнародної технічної допомоги, які надають підтримку Національній суспільній телерадіокомпанії України та спрямовані на осучаснення технічної бази НСТУ і підвищення кваліфікації її працівників, та в яких Держкомтелерадіо виступає бенефіціаром. А саме: «</w:t>
            </w:r>
            <w:r w:rsidRPr="000652B0">
              <w:rPr>
                <w:rFonts w:ascii="Times New Roman" w:hAnsi="Times New Roman"/>
                <w:color w:val="000000"/>
                <w:sz w:val="24"/>
                <w:szCs w:val="24"/>
                <w:lang w:val="uk-UA"/>
              </w:rPr>
              <w:t xml:space="preserve">Проект розвитку потенціалу суспільного мовника в Україні»; </w:t>
            </w:r>
            <w:r w:rsidRPr="000652B0">
              <w:rPr>
                <w:rFonts w:ascii="Times New Roman" w:hAnsi="Times New Roman"/>
                <w:sz w:val="24"/>
                <w:szCs w:val="24"/>
                <w:lang w:val="uk-UA"/>
              </w:rPr>
              <w:t>«Підтримка Національного суспільного мовника України»; «Підтримка регіоналізації суспільного мовлення в Україні».</w:t>
            </w:r>
          </w:p>
          <w:p w:rsidR="00FE725F" w:rsidRPr="000652B0" w:rsidRDefault="00FE725F" w:rsidP="000652B0">
            <w:pPr>
              <w:spacing w:after="0" w:line="240" w:lineRule="auto"/>
              <w:jc w:val="both"/>
              <w:rPr>
                <w:rFonts w:ascii="Times New Roman" w:hAnsi="Times New Roman"/>
                <w:sz w:val="24"/>
                <w:szCs w:val="24"/>
                <w:lang w:val="uk-UA"/>
              </w:rPr>
            </w:pPr>
            <w:r w:rsidRPr="000652B0">
              <w:rPr>
                <w:rFonts w:ascii="Times New Roman" w:hAnsi="Times New Roman"/>
                <w:sz w:val="24"/>
                <w:szCs w:val="24"/>
                <w:lang w:val="uk-UA"/>
              </w:rPr>
              <w:t xml:space="preserve">   Термін подачі звітної інформації АТ «НСТУ» щодо реалізації зазначених проектів в першому півріччі поточного року - 10.07.2021. Тому відповідну інформацію буде надано пізніше.</w:t>
            </w:r>
          </w:p>
          <w:p w:rsidR="00FE725F" w:rsidRPr="000652B0" w:rsidRDefault="00FE725F" w:rsidP="000652B0">
            <w:pPr>
              <w:spacing w:after="0" w:line="240" w:lineRule="auto"/>
              <w:jc w:val="both"/>
              <w:rPr>
                <w:rFonts w:ascii="Times New Roman" w:hAnsi="Times New Roman"/>
                <w:sz w:val="24"/>
                <w:szCs w:val="24"/>
                <w:lang w:val="uk-UA"/>
              </w:rPr>
            </w:pPr>
          </w:p>
        </w:tc>
        <w:tc>
          <w:tcPr>
            <w:tcW w:w="1559" w:type="dxa"/>
          </w:tcPr>
          <w:p w:rsidR="00FE725F" w:rsidRPr="000652B0" w:rsidRDefault="00FE725F" w:rsidP="000652B0">
            <w:pPr>
              <w:widowControl w:val="0"/>
              <w:spacing w:after="0" w:line="228" w:lineRule="auto"/>
              <w:rPr>
                <w:rFonts w:ascii="Times New Roman" w:hAnsi="Times New Roman"/>
                <w:sz w:val="24"/>
                <w:szCs w:val="24"/>
                <w:lang w:val="uk-UA"/>
              </w:rPr>
            </w:pPr>
            <w:r w:rsidRPr="000652B0">
              <w:rPr>
                <w:rFonts w:ascii="Times New Roman" w:hAnsi="Times New Roman"/>
                <w:sz w:val="24"/>
                <w:szCs w:val="24"/>
                <w:lang w:val="uk-UA"/>
              </w:rPr>
              <w:t>Протягом року</w:t>
            </w:r>
          </w:p>
        </w:tc>
      </w:tr>
      <w:tr w:rsidR="00FE725F" w:rsidRPr="000652B0" w:rsidTr="000652B0">
        <w:trPr>
          <w:trHeight w:val="2585"/>
        </w:trPr>
        <w:tc>
          <w:tcPr>
            <w:tcW w:w="988" w:type="dxa"/>
          </w:tcPr>
          <w:p w:rsidR="00FE725F" w:rsidRPr="000652B0" w:rsidRDefault="00FE725F" w:rsidP="000652B0">
            <w:pPr>
              <w:spacing w:after="0" w:line="240" w:lineRule="auto"/>
              <w:ind w:left="360"/>
              <w:rPr>
                <w:rFonts w:ascii="Times New Roman" w:hAnsi="Times New Roman"/>
                <w:sz w:val="24"/>
                <w:szCs w:val="24"/>
                <w:lang w:val="uk-UA"/>
              </w:rPr>
            </w:pPr>
            <w:r w:rsidRPr="000652B0">
              <w:rPr>
                <w:rFonts w:ascii="Times New Roman" w:hAnsi="Times New Roman"/>
                <w:sz w:val="24"/>
                <w:szCs w:val="24"/>
                <w:lang w:val="uk-UA"/>
              </w:rPr>
              <w:t>34.</w:t>
            </w:r>
          </w:p>
        </w:tc>
        <w:tc>
          <w:tcPr>
            <w:tcW w:w="3807" w:type="dxa"/>
          </w:tcPr>
          <w:p w:rsidR="00FE725F" w:rsidRPr="000652B0" w:rsidRDefault="00FE725F" w:rsidP="000652B0">
            <w:pPr>
              <w:widowControl w:val="0"/>
              <w:spacing w:after="0" w:line="228" w:lineRule="auto"/>
              <w:rPr>
                <w:rFonts w:ascii="Times New Roman" w:hAnsi="Times New Roman"/>
                <w:sz w:val="24"/>
                <w:szCs w:val="24"/>
                <w:lang w:val="uk-UA"/>
              </w:rPr>
            </w:pPr>
            <w:r w:rsidRPr="000652B0">
              <w:rPr>
                <w:rFonts w:ascii="Times New Roman" w:hAnsi="Times New Roman"/>
                <w:sz w:val="24"/>
                <w:szCs w:val="24"/>
                <w:lang w:val="uk-UA"/>
              </w:rPr>
              <w:t>Впровадження найкращих міжнародних практик забезпечення захисту свободи слова, професійної діяльності журналістів та працівників засобів масової інформації</w:t>
            </w:r>
          </w:p>
        </w:tc>
        <w:tc>
          <w:tcPr>
            <w:tcW w:w="2334" w:type="dxa"/>
          </w:tcPr>
          <w:p w:rsidR="00FE725F" w:rsidRPr="000652B0" w:rsidRDefault="00FE725F" w:rsidP="000652B0">
            <w:pPr>
              <w:widowControl w:val="0"/>
              <w:spacing w:after="0" w:line="228" w:lineRule="auto"/>
              <w:rPr>
                <w:rFonts w:ascii="Times New Roman" w:hAnsi="Times New Roman"/>
                <w:sz w:val="24"/>
                <w:szCs w:val="24"/>
                <w:lang w:val="uk-UA" w:eastAsia="uk-UA"/>
              </w:rPr>
            </w:pPr>
            <w:r w:rsidRPr="000652B0">
              <w:rPr>
                <w:rFonts w:ascii="Times New Roman" w:hAnsi="Times New Roman"/>
                <w:sz w:val="24"/>
                <w:szCs w:val="24"/>
                <w:lang w:val="uk-UA"/>
              </w:rPr>
              <w:t>Надавати методичну допомогу та сприяти наданню фінансової допомоги реформованим друкованим засобам масової інформації місцевої сфери розповсюдження</w:t>
            </w:r>
          </w:p>
        </w:tc>
        <w:tc>
          <w:tcPr>
            <w:tcW w:w="6729" w:type="dxa"/>
          </w:tcPr>
          <w:p w:rsidR="00FE725F" w:rsidRPr="000652B0" w:rsidRDefault="00FE725F" w:rsidP="000652B0">
            <w:pPr>
              <w:spacing w:after="0" w:line="240" w:lineRule="auto"/>
              <w:jc w:val="both"/>
              <w:rPr>
                <w:rFonts w:ascii="Times New Roman" w:hAnsi="Times New Roman"/>
                <w:lang w:val="uk-UA"/>
              </w:rPr>
            </w:pPr>
            <w:r w:rsidRPr="000652B0">
              <w:rPr>
                <w:rFonts w:ascii="Times New Roman" w:hAnsi="Times New Roman"/>
                <w:lang w:val="uk-UA"/>
              </w:rPr>
              <w:t xml:space="preserve">   Укртелерадіопресінститут за підтримки Держкомтелерадіо продовжує надавати методологічну допомогу шляхом проведення семінарів з підвищення кваліфікації журналістів, у тому числі реформованих ЗМІ.</w:t>
            </w:r>
          </w:p>
          <w:p w:rsidR="00FE725F" w:rsidRPr="000652B0" w:rsidRDefault="00FE725F" w:rsidP="000652B0">
            <w:pPr>
              <w:spacing w:after="0" w:line="240" w:lineRule="auto"/>
              <w:jc w:val="both"/>
              <w:rPr>
                <w:rFonts w:ascii="Times New Roman" w:hAnsi="Times New Roman"/>
                <w:lang w:val="uk-UA"/>
              </w:rPr>
            </w:pPr>
            <w:r w:rsidRPr="000652B0">
              <w:rPr>
                <w:rFonts w:ascii="Times New Roman" w:hAnsi="Times New Roman"/>
                <w:lang w:val="uk-UA"/>
              </w:rPr>
              <w:t xml:space="preserve">   29.04.21 проведено онлайн-семінар «Медіаграмотність – фундамент медіа безпеки: як не стати заручником інформаційних вірусних кампаній та фейків в мережі» для редакторів та творчих працівників місцевих засобів масової інформації. </w:t>
            </w:r>
          </w:p>
          <w:p w:rsidR="00FE725F" w:rsidRPr="000652B0" w:rsidRDefault="00FE725F" w:rsidP="000652B0">
            <w:pPr>
              <w:spacing w:after="0" w:line="240" w:lineRule="auto"/>
              <w:jc w:val="both"/>
              <w:rPr>
                <w:rFonts w:ascii="Times New Roman" w:hAnsi="Times New Roman"/>
                <w:lang w:val="uk-UA"/>
              </w:rPr>
            </w:pPr>
            <w:r w:rsidRPr="000652B0">
              <w:rPr>
                <w:rFonts w:ascii="Times New Roman" w:hAnsi="Times New Roman"/>
                <w:lang w:val="uk-UA"/>
              </w:rPr>
              <w:t xml:space="preserve">   20.05.21  Укртелерадіопресінститут спільно з Українським науково-дослідним інститутом спеціальної техніки та судових експертиз Служби безпеки України та за участі Держкомтелерадіо провів </w:t>
            </w:r>
            <w:r w:rsidRPr="000652B0">
              <w:rPr>
                <w:rFonts w:ascii="Times New Roman" w:hAnsi="Times New Roman"/>
                <w:shd w:val="clear" w:color="auto" w:fill="FFFFFF"/>
                <w:lang w:val="uk-UA"/>
              </w:rPr>
              <w:t>круглий стіл «</w:t>
            </w:r>
            <w:r w:rsidRPr="000652B0">
              <w:rPr>
                <w:rFonts w:ascii="Times New Roman" w:hAnsi="Times New Roman"/>
                <w:lang w:val="uk-UA"/>
              </w:rPr>
              <w:t>Медіаграмотність: протидія фейкам в Україні як складова інформаційної безпеки держави».</w:t>
            </w:r>
          </w:p>
          <w:p w:rsidR="00FE725F" w:rsidRPr="000652B0" w:rsidRDefault="00FE725F" w:rsidP="000652B0">
            <w:pPr>
              <w:spacing w:after="0" w:line="240" w:lineRule="auto"/>
              <w:jc w:val="both"/>
              <w:rPr>
                <w:rFonts w:ascii="Times New Roman" w:hAnsi="Times New Roman"/>
                <w:lang w:val="uk-UA"/>
              </w:rPr>
            </w:pPr>
            <w:r w:rsidRPr="000652B0">
              <w:rPr>
                <w:rFonts w:ascii="Times New Roman" w:hAnsi="Times New Roman"/>
                <w:lang w:val="uk-UA"/>
              </w:rPr>
              <w:t xml:space="preserve">   01.06.21 в м. Суми відбулись семінари «Цифрові інструменти соціальних мереж» та «Медіаграмотність: засоби боротьби з фейками та маніпуляціями в соціальних мережах».</w:t>
            </w:r>
          </w:p>
          <w:p w:rsidR="00FE725F" w:rsidRPr="000652B0" w:rsidRDefault="00FE725F" w:rsidP="000652B0">
            <w:pPr>
              <w:spacing w:after="0" w:line="240" w:lineRule="auto"/>
              <w:jc w:val="both"/>
              <w:rPr>
                <w:rFonts w:ascii="Times New Roman" w:hAnsi="Times New Roman"/>
                <w:sz w:val="24"/>
                <w:szCs w:val="24"/>
                <w:lang w:val="uk-UA"/>
              </w:rPr>
            </w:pPr>
          </w:p>
        </w:tc>
        <w:tc>
          <w:tcPr>
            <w:tcW w:w="1559" w:type="dxa"/>
          </w:tcPr>
          <w:p w:rsidR="00FE725F" w:rsidRPr="000652B0" w:rsidRDefault="00FE725F" w:rsidP="000652B0">
            <w:pPr>
              <w:widowControl w:val="0"/>
              <w:spacing w:after="0" w:line="228" w:lineRule="auto"/>
              <w:jc w:val="center"/>
              <w:rPr>
                <w:rFonts w:ascii="Times New Roman" w:hAnsi="Times New Roman"/>
                <w:lang w:val="uk-UA" w:eastAsia="uk-UA"/>
              </w:rPr>
            </w:pPr>
            <w:r w:rsidRPr="000652B0">
              <w:rPr>
                <w:rFonts w:ascii="Times New Roman" w:hAnsi="Times New Roman"/>
                <w:sz w:val="24"/>
                <w:szCs w:val="24"/>
                <w:lang w:val="uk-UA"/>
              </w:rPr>
              <w:t>Протягом року</w:t>
            </w:r>
          </w:p>
        </w:tc>
      </w:tr>
      <w:tr w:rsidR="00FE725F" w:rsidRPr="000652B0" w:rsidTr="000652B0">
        <w:trPr>
          <w:trHeight w:val="561"/>
        </w:trPr>
        <w:tc>
          <w:tcPr>
            <w:tcW w:w="15417" w:type="dxa"/>
            <w:gridSpan w:val="5"/>
          </w:tcPr>
          <w:p w:rsidR="00FE725F" w:rsidRPr="000652B0" w:rsidRDefault="00FE725F" w:rsidP="000652B0">
            <w:pPr>
              <w:widowControl w:val="0"/>
              <w:spacing w:after="0" w:line="240" w:lineRule="auto"/>
              <w:jc w:val="center"/>
              <w:rPr>
                <w:rFonts w:ascii="Times New Roman" w:hAnsi="Times New Roman"/>
                <w:b/>
                <w:sz w:val="24"/>
                <w:szCs w:val="24"/>
                <w:lang w:val="uk-UA"/>
              </w:rPr>
            </w:pPr>
          </w:p>
          <w:p w:rsidR="00FE725F" w:rsidRPr="000652B0" w:rsidRDefault="00FE725F" w:rsidP="000652B0">
            <w:pPr>
              <w:widowControl w:val="0"/>
              <w:spacing w:after="0" w:line="228" w:lineRule="auto"/>
              <w:jc w:val="center"/>
              <w:rPr>
                <w:rFonts w:ascii="Times New Roman" w:hAnsi="Times New Roman"/>
                <w:b/>
                <w:sz w:val="24"/>
                <w:szCs w:val="24"/>
                <w:lang w:val="uk-UA" w:eastAsia="uk-UA"/>
              </w:rPr>
            </w:pPr>
            <w:r w:rsidRPr="000652B0">
              <w:rPr>
                <w:rFonts w:ascii="Times New Roman" w:hAnsi="Times New Roman"/>
                <w:b/>
                <w:sz w:val="24"/>
                <w:szCs w:val="24"/>
                <w:lang w:val="uk-UA"/>
              </w:rPr>
              <w:t>Ціль 1.3.3. Національна система стратегічних комунікацій забезпечує ефективне впровадження інформаційної політики держави</w:t>
            </w:r>
          </w:p>
        </w:tc>
      </w:tr>
      <w:tr w:rsidR="00FE725F" w:rsidRPr="000652B0" w:rsidTr="000652B0">
        <w:trPr>
          <w:trHeight w:val="870"/>
        </w:trPr>
        <w:tc>
          <w:tcPr>
            <w:tcW w:w="988" w:type="dxa"/>
          </w:tcPr>
          <w:p w:rsidR="00FE725F" w:rsidRPr="000652B0" w:rsidRDefault="00FE725F" w:rsidP="000652B0">
            <w:pPr>
              <w:spacing w:after="0" w:line="240" w:lineRule="auto"/>
              <w:jc w:val="center"/>
              <w:rPr>
                <w:rFonts w:ascii="Times New Roman" w:hAnsi="Times New Roman"/>
                <w:sz w:val="24"/>
                <w:szCs w:val="24"/>
                <w:lang w:val="uk-UA"/>
              </w:rPr>
            </w:pPr>
            <w:r w:rsidRPr="000652B0">
              <w:rPr>
                <w:rFonts w:ascii="Times New Roman" w:hAnsi="Times New Roman"/>
                <w:sz w:val="24"/>
                <w:szCs w:val="24"/>
                <w:lang w:val="uk-UA"/>
              </w:rPr>
              <w:t>36.</w:t>
            </w:r>
          </w:p>
        </w:tc>
        <w:tc>
          <w:tcPr>
            <w:tcW w:w="3807" w:type="dxa"/>
          </w:tcPr>
          <w:p w:rsidR="00FE725F" w:rsidRPr="000652B0" w:rsidRDefault="00FE725F" w:rsidP="000652B0">
            <w:pPr>
              <w:widowControl w:val="0"/>
              <w:spacing w:after="0" w:line="228" w:lineRule="auto"/>
              <w:rPr>
                <w:rFonts w:ascii="Times New Roman" w:hAnsi="Times New Roman"/>
                <w:sz w:val="24"/>
                <w:szCs w:val="24"/>
                <w:lang w:val="uk-UA"/>
              </w:rPr>
            </w:pPr>
            <w:r w:rsidRPr="000652B0">
              <w:rPr>
                <w:rFonts w:ascii="Times New Roman" w:hAnsi="Times New Roman"/>
                <w:sz w:val="24"/>
                <w:szCs w:val="24"/>
                <w:lang w:val="uk-UA"/>
              </w:rPr>
              <w:t>Формування системи урядових комунікацій в державних органах</w:t>
            </w:r>
          </w:p>
          <w:p w:rsidR="00FE725F" w:rsidRPr="000652B0" w:rsidRDefault="00FE725F" w:rsidP="000652B0">
            <w:pPr>
              <w:widowControl w:val="0"/>
              <w:spacing w:after="0" w:line="228" w:lineRule="auto"/>
              <w:rPr>
                <w:rFonts w:ascii="Times New Roman" w:hAnsi="Times New Roman"/>
                <w:sz w:val="24"/>
                <w:szCs w:val="24"/>
                <w:lang w:val="uk-UA"/>
              </w:rPr>
            </w:pPr>
          </w:p>
        </w:tc>
        <w:tc>
          <w:tcPr>
            <w:tcW w:w="2334" w:type="dxa"/>
          </w:tcPr>
          <w:p w:rsidR="00FE725F" w:rsidRPr="000652B0" w:rsidRDefault="00FE725F" w:rsidP="000652B0">
            <w:pPr>
              <w:widowControl w:val="0"/>
              <w:spacing w:after="0" w:line="228" w:lineRule="auto"/>
              <w:rPr>
                <w:rFonts w:ascii="Times New Roman" w:hAnsi="Times New Roman"/>
                <w:sz w:val="24"/>
                <w:szCs w:val="24"/>
                <w:lang w:val="uk-UA" w:eastAsia="uk-UA"/>
              </w:rPr>
            </w:pPr>
            <w:r w:rsidRPr="000652B0">
              <w:rPr>
                <w:rFonts w:ascii="Times New Roman" w:hAnsi="Times New Roman"/>
                <w:sz w:val="24"/>
                <w:szCs w:val="24"/>
                <w:lang w:val="uk-UA" w:eastAsia="uk-UA"/>
              </w:rPr>
              <w:t>Провести навчання для працівників державних органів за програмами підвищення кваліфікації з питань урялових комунікацій.</w:t>
            </w:r>
          </w:p>
          <w:p w:rsidR="00FE725F" w:rsidRPr="000652B0" w:rsidRDefault="00FE725F" w:rsidP="000652B0">
            <w:pPr>
              <w:widowControl w:val="0"/>
              <w:spacing w:after="0" w:line="228" w:lineRule="auto"/>
              <w:rPr>
                <w:rFonts w:ascii="Times New Roman" w:hAnsi="Times New Roman"/>
                <w:sz w:val="24"/>
                <w:szCs w:val="24"/>
                <w:lang w:val="uk-UA" w:eastAsia="uk-UA"/>
              </w:rPr>
            </w:pPr>
          </w:p>
          <w:p w:rsidR="00FE725F" w:rsidRPr="000652B0" w:rsidRDefault="00FE725F" w:rsidP="000652B0">
            <w:pPr>
              <w:widowControl w:val="0"/>
              <w:spacing w:after="0" w:line="228" w:lineRule="auto"/>
              <w:rPr>
                <w:rFonts w:ascii="Times New Roman" w:hAnsi="Times New Roman"/>
                <w:sz w:val="24"/>
                <w:szCs w:val="24"/>
                <w:lang w:val="uk-UA" w:eastAsia="uk-UA"/>
              </w:rPr>
            </w:pPr>
          </w:p>
        </w:tc>
        <w:tc>
          <w:tcPr>
            <w:tcW w:w="6729" w:type="dxa"/>
          </w:tcPr>
          <w:p w:rsidR="00FE725F" w:rsidRPr="000652B0" w:rsidRDefault="00FE725F" w:rsidP="000652B0">
            <w:pPr>
              <w:spacing w:after="0" w:line="240" w:lineRule="auto"/>
              <w:jc w:val="both"/>
              <w:rPr>
                <w:rFonts w:ascii="Times New Roman" w:hAnsi="Times New Roman"/>
                <w:sz w:val="24"/>
                <w:szCs w:val="24"/>
                <w:lang w:val="uk-UA"/>
              </w:rPr>
            </w:pPr>
            <w:r w:rsidRPr="000652B0">
              <w:rPr>
                <w:rFonts w:ascii="Times New Roman" w:hAnsi="Times New Roman"/>
                <w:color w:val="292B2C"/>
                <w:sz w:val="24"/>
                <w:szCs w:val="24"/>
                <w:shd w:val="clear" w:color="auto" w:fill="FFFFFF"/>
                <w:lang w:val="uk-UA"/>
              </w:rPr>
              <w:t>07.05.2021 року в Укртелерадіопресінституті розпочато другий навчальний курс «Медіаграмотність» для керівників, працівників прес-служб та відділів по роботі зі ЗМІ центральних  органів виконавчої влади</w:t>
            </w:r>
            <w:r w:rsidRPr="000652B0">
              <w:rPr>
                <w:rFonts w:ascii="Times New Roman" w:hAnsi="Times New Roman"/>
                <w:sz w:val="24"/>
                <w:szCs w:val="24"/>
                <w:lang w:val="uk-UA"/>
              </w:rPr>
              <w:t xml:space="preserve"> </w:t>
            </w:r>
          </w:p>
        </w:tc>
        <w:tc>
          <w:tcPr>
            <w:tcW w:w="1559" w:type="dxa"/>
          </w:tcPr>
          <w:p w:rsidR="00FE725F" w:rsidRPr="000652B0" w:rsidRDefault="00FE725F" w:rsidP="000652B0">
            <w:pPr>
              <w:widowControl w:val="0"/>
              <w:spacing w:after="0" w:line="240" w:lineRule="auto"/>
              <w:rPr>
                <w:rFonts w:ascii="Times New Roman" w:hAnsi="Times New Roman"/>
                <w:lang w:val="uk-UA"/>
              </w:rPr>
            </w:pPr>
            <w:r w:rsidRPr="000652B0">
              <w:rPr>
                <w:rFonts w:ascii="Times New Roman" w:hAnsi="Times New Roman"/>
                <w:sz w:val="24"/>
                <w:szCs w:val="24"/>
                <w:lang w:val="uk-UA"/>
              </w:rPr>
              <w:t>Протягом року</w:t>
            </w:r>
          </w:p>
        </w:tc>
      </w:tr>
      <w:tr w:rsidR="00FE725F" w:rsidRPr="000652B0" w:rsidTr="000652B0">
        <w:trPr>
          <w:trHeight w:val="551"/>
        </w:trPr>
        <w:tc>
          <w:tcPr>
            <w:tcW w:w="15417" w:type="dxa"/>
            <w:gridSpan w:val="5"/>
          </w:tcPr>
          <w:p w:rsidR="00FE725F" w:rsidRPr="000652B0" w:rsidRDefault="00FE725F" w:rsidP="000652B0">
            <w:pPr>
              <w:widowControl w:val="0"/>
              <w:tabs>
                <w:tab w:val="left" w:pos="2790"/>
              </w:tabs>
              <w:spacing w:after="0" w:line="228" w:lineRule="auto"/>
              <w:jc w:val="center"/>
              <w:rPr>
                <w:rFonts w:ascii="Times New Roman" w:hAnsi="Times New Roman"/>
                <w:b/>
                <w:lang w:val="uk-UA"/>
              </w:rPr>
            </w:pPr>
            <w:r w:rsidRPr="000652B0">
              <w:rPr>
                <w:rFonts w:ascii="Times New Roman" w:hAnsi="Times New Roman"/>
                <w:b/>
                <w:sz w:val="24"/>
                <w:szCs w:val="24"/>
                <w:lang w:val="uk-UA"/>
              </w:rPr>
              <w:t>Розділ ІI. ОБОРОННІ ТА ВІЙСЬКОВІ ПИТАННЯ</w:t>
            </w:r>
          </w:p>
        </w:tc>
      </w:tr>
      <w:tr w:rsidR="00FE725F" w:rsidRPr="000652B0" w:rsidTr="000652B0">
        <w:trPr>
          <w:trHeight w:val="489"/>
        </w:trPr>
        <w:tc>
          <w:tcPr>
            <w:tcW w:w="15417" w:type="dxa"/>
            <w:gridSpan w:val="5"/>
          </w:tcPr>
          <w:p w:rsidR="00FE725F" w:rsidRPr="000652B0" w:rsidRDefault="00FE725F" w:rsidP="000652B0">
            <w:pPr>
              <w:widowControl w:val="0"/>
              <w:spacing w:after="0" w:line="228" w:lineRule="auto"/>
              <w:jc w:val="center"/>
              <w:rPr>
                <w:rFonts w:ascii="Times New Roman" w:hAnsi="Times New Roman"/>
                <w:b/>
                <w:sz w:val="24"/>
                <w:szCs w:val="24"/>
                <w:lang w:val="uk-UA"/>
              </w:rPr>
            </w:pPr>
            <w:r w:rsidRPr="000652B0">
              <w:rPr>
                <w:rFonts w:ascii="Times New Roman" w:hAnsi="Times New Roman"/>
                <w:b/>
                <w:sz w:val="24"/>
                <w:szCs w:val="24"/>
                <w:lang w:val="uk-UA"/>
              </w:rPr>
              <w:t>Ціль 2.1.3. Жінки та чоловіки у секторі безпеки і оборони України користуються рівними правами та можливостями</w:t>
            </w:r>
          </w:p>
          <w:p w:rsidR="00FE725F" w:rsidRPr="000652B0" w:rsidRDefault="00FE725F" w:rsidP="000652B0">
            <w:pPr>
              <w:widowControl w:val="0"/>
              <w:spacing w:after="0" w:line="240" w:lineRule="auto"/>
              <w:jc w:val="center"/>
              <w:rPr>
                <w:rFonts w:ascii="Times New Roman" w:hAnsi="Times New Roman"/>
                <w:b/>
                <w:sz w:val="24"/>
                <w:szCs w:val="24"/>
                <w:lang w:val="uk-UA"/>
              </w:rPr>
            </w:pPr>
          </w:p>
        </w:tc>
      </w:tr>
      <w:tr w:rsidR="00FE725F" w:rsidRPr="000652B0" w:rsidTr="000652B0">
        <w:trPr>
          <w:trHeight w:val="870"/>
        </w:trPr>
        <w:tc>
          <w:tcPr>
            <w:tcW w:w="988" w:type="dxa"/>
          </w:tcPr>
          <w:p w:rsidR="00FE725F" w:rsidRPr="000652B0" w:rsidRDefault="00FE725F" w:rsidP="000652B0">
            <w:pPr>
              <w:spacing w:after="0" w:line="240" w:lineRule="auto"/>
              <w:rPr>
                <w:rFonts w:ascii="Times New Roman" w:hAnsi="Times New Roman"/>
                <w:sz w:val="24"/>
                <w:szCs w:val="24"/>
                <w:lang w:val="uk-UA"/>
              </w:rPr>
            </w:pPr>
            <w:r w:rsidRPr="000652B0">
              <w:rPr>
                <w:rFonts w:ascii="Times New Roman" w:hAnsi="Times New Roman"/>
                <w:sz w:val="24"/>
                <w:szCs w:val="24"/>
                <w:lang w:val="uk-UA"/>
              </w:rPr>
              <w:t xml:space="preserve">  184.</w:t>
            </w:r>
          </w:p>
        </w:tc>
        <w:tc>
          <w:tcPr>
            <w:tcW w:w="3807" w:type="dxa"/>
          </w:tcPr>
          <w:p w:rsidR="00FE725F" w:rsidRPr="000652B0" w:rsidRDefault="00FE725F" w:rsidP="000652B0">
            <w:pPr>
              <w:widowControl w:val="0"/>
              <w:spacing w:after="0" w:line="240" w:lineRule="auto"/>
              <w:rPr>
                <w:rFonts w:ascii="Times New Roman" w:hAnsi="Times New Roman"/>
                <w:lang w:val="uk-UA"/>
              </w:rPr>
            </w:pPr>
            <w:r w:rsidRPr="000652B0">
              <w:rPr>
                <w:rFonts w:ascii="Times New Roman" w:hAnsi="Times New Roman"/>
                <w:sz w:val="24"/>
                <w:szCs w:val="24"/>
                <w:lang w:val="uk-UA"/>
              </w:rPr>
              <w:t>Проведення інформування громадськості про впровадження принципів забезпечення рівних прав та можливостей жінок і чоловіків у складових сектору безпеки і оборони України відповідно до принципів та політик НАТО</w:t>
            </w:r>
          </w:p>
        </w:tc>
        <w:tc>
          <w:tcPr>
            <w:tcW w:w="2334" w:type="dxa"/>
          </w:tcPr>
          <w:p w:rsidR="00FE725F" w:rsidRPr="000652B0" w:rsidRDefault="00FE725F" w:rsidP="000652B0">
            <w:pPr>
              <w:widowControl w:val="0"/>
              <w:spacing w:after="0" w:line="240" w:lineRule="auto"/>
              <w:rPr>
                <w:rFonts w:ascii="Times New Roman" w:hAnsi="Times New Roman"/>
                <w:lang w:val="uk-UA"/>
              </w:rPr>
            </w:pPr>
            <w:r w:rsidRPr="000652B0">
              <w:rPr>
                <w:rFonts w:ascii="Times New Roman" w:hAnsi="Times New Roman"/>
                <w:sz w:val="24"/>
                <w:szCs w:val="24"/>
                <w:lang w:val="uk-UA"/>
              </w:rPr>
              <w:t>Провести у регіонах України семінари та тренінги для представників засобів масової інформації стосовно забезпечення рівних прав та можливостей жінок і чоловіків у секторі безпеки і оборони України</w:t>
            </w:r>
          </w:p>
        </w:tc>
        <w:tc>
          <w:tcPr>
            <w:tcW w:w="6729" w:type="dxa"/>
          </w:tcPr>
          <w:p w:rsidR="00FE725F" w:rsidRPr="000652B0" w:rsidRDefault="00FE725F" w:rsidP="000652B0">
            <w:pPr>
              <w:spacing w:after="0" w:line="240" w:lineRule="auto"/>
              <w:jc w:val="both"/>
              <w:rPr>
                <w:rFonts w:ascii="Times New Roman" w:hAnsi="Times New Roman"/>
                <w:sz w:val="24"/>
                <w:szCs w:val="24"/>
                <w:lang w:val="uk-UA" w:eastAsia="uk-UA"/>
              </w:rPr>
            </w:pPr>
            <w:r w:rsidRPr="000652B0">
              <w:rPr>
                <w:rFonts w:ascii="Times New Roman" w:hAnsi="Times New Roman"/>
                <w:lang w:val="uk-UA"/>
              </w:rPr>
              <w:t xml:space="preserve">11.06.21 та 18.06.21  та 25.06.21 Укртелерадіопресінститут спільно з Центром «Розвиток демократії» за участі Глобальної мережі жінок-миробудівниць та за підтримки Австрійської агенції розвитку провів </w:t>
            </w:r>
            <w:r w:rsidRPr="000652B0">
              <w:rPr>
                <w:rFonts w:ascii="Times New Roman" w:hAnsi="Times New Roman"/>
                <w:color w:val="292B2C"/>
                <w:sz w:val="24"/>
                <w:szCs w:val="24"/>
                <w:shd w:val="clear" w:color="auto" w:fill="FFFFFF"/>
                <w:lang w:val="uk-UA"/>
              </w:rPr>
              <w:t>для керівників та журналістів регіональних видань</w:t>
            </w:r>
            <w:r w:rsidRPr="000652B0">
              <w:rPr>
                <w:rFonts w:ascii="Times New Roman" w:hAnsi="Times New Roman"/>
                <w:lang w:val="uk-UA"/>
              </w:rPr>
              <w:t xml:space="preserve"> онлайн-семінари на тему «Гендерна рівність в конфлікті та в мирних процесах: порядок денний «Жінки, мир, безпека»</w:t>
            </w:r>
            <w:r w:rsidRPr="000652B0">
              <w:rPr>
                <w:rFonts w:ascii="Times New Roman" w:hAnsi="Times New Roman"/>
                <w:b/>
                <w:lang w:val="uk-UA"/>
              </w:rPr>
              <w:t xml:space="preserve"> </w:t>
            </w:r>
          </w:p>
          <w:p w:rsidR="00FE725F" w:rsidRPr="000652B0" w:rsidRDefault="00FE725F" w:rsidP="000652B0">
            <w:pPr>
              <w:spacing w:after="0" w:line="240" w:lineRule="auto"/>
              <w:jc w:val="both"/>
              <w:rPr>
                <w:rFonts w:ascii="Times New Roman" w:hAnsi="Times New Roman"/>
                <w:sz w:val="24"/>
                <w:szCs w:val="24"/>
                <w:lang w:val="uk-UA" w:eastAsia="uk-UA"/>
              </w:rPr>
            </w:pPr>
          </w:p>
          <w:p w:rsidR="00FE725F" w:rsidRPr="000652B0" w:rsidRDefault="00FE725F" w:rsidP="000652B0">
            <w:pPr>
              <w:spacing w:after="0" w:line="240" w:lineRule="auto"/>
              <w:rPr>
                <w:rFonts w:ascii="Times New Roman" w:hAnsi="Times New Roman"/>
                <w:sz w:val="24"/>
                <w:szCs w:val="24"/>
                <w:lang w:val="uk-UA"/>
              </w:rPr>
            </w:pPr>
          </w:p>
        </w:tc>
        <w:tc>
          <w:tcPr>
            <w:tcW w:w="1559" w:type="dxa"/>
          </w:tcPr>
          <w:p w:rsidR="00FE725F" w:rsidRPr="000652B0" w:rsidRDefault="00FE725F" w:rsidP="000652B0">
            <w:pPr>
              <w:widowControl w:val="0"/>
              <w:spacing w:after="0" w:line="228" w:lineRule="auto"/>
              <w:jc w:val="center"/>
              <w:rPr>
                <w:rFonts w:ascii="Times New Roman" w:hAnsi="Times New Roman"/>
                <w:sz w:val="24"/>
                <w:szCs w:val="24"/>
                <w:lang w:val="uk-UA"/>
              </w:rPr>
            </w:pPr>
            <w:r w:rsidRPr="000652B0">
              <w:rPr>
                <w:rFonts w:ascii="Times New Roman" w:hAnsi="Times New Roman"/>
                <w:sz w:val="24"/>
                <w:szCs w:val="24"/>
                <w:lang w:val="uk-UA"/>
              </w:rPr>
              <w:t>Протягом року</w:t>
            </w:r>
          </w:p>
        </w:tc>
      </w:tr>
    </w:tbl>
    <w:p w:rsidR="00FE725F" w:rsidRPr="00A579BA" w:rsidRDefault="00FE725F" w:rsidP="00F85F54">
      <w:pPr>
        <w:rPr>
          <w:rFonts w:ascii="Times New Roman" w:hAnsi="Times New Roman"/>
          <w:sz w:val="24"/>
          <w:szCs w:val="24"/>
          <w:lang w:val="uk-UA"/>
        </w:rPr>
      </w:pPr>
    </w:p>
    <w:sectPr w:rsidR="00FE725F" w:rsidRPr="00A579BA" w:rsidSect="00485253">
      <w:headerReference w:type="default" r:id="rId7"/>
      <w:pgSz w:w="16838" w:h="11906" w:orient="landscape"/>
      <w:pgMar w:top="1134"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25F" w:rsidRDefault="00FE725F" w:rsidP="00977FBA">
      <w:pPr>
        <w:spacing w:after="0" w:line="240" w:lineRule="auto"/>
      </w:pPr>
      <w:r>
        <w:separator/>
      </w:r>
    </w:p>
  </w:endnote>
  <w:endnote w:type="continuationSeparator" w:id="0">
    <w:p w:rsidR="00FE725F" w:rsidRDefault="00FE725F" w:rsidP="00977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imSun">
    <w:altName w:val="§­§°§®§Ц"/>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ntiqua">
    <w:altName w:val="Arial Narrow"/>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25F" w:rsidRDefault="00FE725F" w:rsidP="00977FBA">
      <w:pPr>
        <w:spacing w:after="0" w:line="240" w:lineRule="auto"/>
      </w:pPr>
      <w:r>
        <w:separator/>
      </w:r>
    </w:p>
  </w:footnote>
  <w:footnote w:type="continuationSeparator" w:id="0">
    <w:p w:rsidR="00FE725F" w:rsidRDefault="00FE725F" w:rsidP="00977F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25F" w:rsidRDefault="00FE725F">
    <w:pPr>
      <w:pStyle w:val="Header"/>
      <w:jc w:val="center"/>
    </w:pPr>
    <w:fldSimple w:instr="PAGE   \* MERGEFORMAT">
      <w:r>
        <w:rPr>
          <w:noProof/>
        </w:rPr>
        <w:t>6</w:t>
      </w:r>
    </w:fldSimple>
  </w:p>
  <w:p w:rsidR="00FE725F" w:rsidRDefault="00FE72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651E"/>
    <w:multiLevelType w:val="hybridMultilevel"/>
    <w:tmpl w:val="D5605E2E"/>
    <w:lvl w:ilvl="0" w:tplc="28D8355E">
      <w:start w:val="11"/>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625" w:hanging="360"/>
      </w:pPr>
      <w:rPr>
        <w:rFonts w:ascii="Courier New" w:hAnsi="Courier New" w:hint="default"/>
      </w:rPr>
    </w:lvl>
    <w:lvl w:ilvl="2" w:tplc="04220005" w:tentative="1">
      <w:start w:val="1"/>
      <w:numFmt w:val="bullet"/>
      <w:lvlText w:val=""/>
      <w:lvlJc w:val="left"/>
      <w:pPr>
        <w:ind w:left="2345" w:hanging="360"/>
      </w:pPr>
      <w:rPr>
        <w:rFonts w:ascii="Wingdings" w:hAnsi="Wingdings" w:hint="default"/>
      </w:rPr>
    </w:lvl>
    <w:lvl w:ilvl="3" w:tplc="04220001" w:tentative="1">
      <w:start w:val="1"/>
      <w:numFmt w:val="bullet"/>
      <w:lvlText w:val=""/>
      <w:lvlJc w:val="left"/>
      <w:pPr>
        <w:ind w:left="3065" w:hanging="360"/>
      </w:pPr>
      <w:rPr>
        <w:rFonts w:ascii="Symbol" w:hAnsi="Symbol" w:hint="default"/>
      </w:rPr>
    </w:lvl>
    <w:lvl w:ilvl="4" w:tplc="04220003" w:tentative="1">
      <w:start w:val="1"/>
      <w:numFmt w:val="bullet"/>
      <w:lvlText w:val="o"/>
      <w:lvlJc w:val="left"/>
      <w:pPr>
        <w:ind w:left="3785" w:hanging="360"/>
      </w:pPr>
      <w:rPr>
        <w:rFonts w:ascii="Courier New" w:hAnsi="Courier New" w:hint="default"/>
      </w:rPr>
    </w:lvl>
    <w:lvl w:ilvl="5" w:tplc="04220005" w:tentative="1">
      <w:start w:val="1"/>
      <w:numFmt w:val="bullet"/>
      <w:lvlText w:val=""/>
      <w:lvlJc w:val="left"/>
      <w:pPr>
        <w:ind w:left="4505" w:hanging="360"/>
      </w:pPr>
      <w:rPr>
        <w:rFonts w:ascii="Wingdings" w:hAnsi="Wingdings" w:hint="default"/>
      </w:rPr>
    </w:lvl>
    <w:lvl w:ilvl="6" w:tplc="04220001" w:tentative="1">
      <w:start w:val="1"/>
      <w:numFmt w:val="bullet"/>
      <w:lvlText w:val=""/>
      <w:lvlJc w:val="left"/>
      <w:pPr>
        <w:ind w:left="5225" w:hanging="360"/>
      </w:pPr>
      <w:rPr>
        <w:rFonts w:ascii="Symbol" w:hAnsi="Symbol" w:hint="default"/>
      </w:rPr>
    </w:lvl>
    <w:lvl w:ilvl="7" w:tplc="04220003" w:tentative="1">
      <w:start w:val="1"/>
      <w:numFmt w:val="bullet"/>
      <w:lvlText w:val="o"/>
      <w:lvlJc w:val="left"/>
      <w:pPr>
        <w:ind w:left="5945" w:hanging="360"/>
      </w:pPr>
      <w:rPr>
        <w:rFonts w:ascii="Courier New" w:hAnsi="Courier New" w:hint="default"/>
      </w:rPr>
    </w:lvl>
    <w:lvl w:ilvl="8" w:tplc="04220005" w:tentative="1">
      <w:start w:val="1"/>
      <w:numFmt w:val="bullet"/>
      <w:lvlText w:val=""/>
      <w:lvlJc w:val="left"/>
      <w:pPr>
        <w:ind w:left="6665" w:hanging="360"/>
      </w:pPr>
      <w:rPr>
        <w:rFonts w:ascii="Wingdings" w:hAnsi="Wingdings" w:hint="default"/>
      </w:rPr>
    </w:lvl>
  </w:abstractNum>
  <w:abstractNum w:abstractNumId="1">
    <w:nsid w:val="07DC27CC"/>
    <w:multiLevelType w:val="hybridMultilevel"/>
    <w:tmpl w:val="E6EED856"/>
    <w:lvl w:ilvl="0" w:tplc="DCDEDC96">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DA81A83"/>
    <w:multiLevelType w:val="hybridMultilevel"/>
    <w:tmpl w:val="EFFE6EA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0DD0215E"/>
    <w:multiLevelType w:val="hybridMultilevel"/>
    <w:tmpl w:val="6610061A"/>
    <w:lvl w:ilvl="0" w:tplc="0FE8813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0E673421"/>
    <w:multiLevelType w:val="hybridMultilevel"/>
    <w:tmpl w:val="1AA6B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14C1407"/>
    <w:multiLevelType w:val="hybridMultilevel"/>
    <w:tmpl w:val="1AA6B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2E1504B"/>
    <w:multiLevelType w:val="hybridMultilevel"/>
    <w:tmpl w:val="0F34915E"/>
    <w:lvl w:ilvl="0" w:tplc="95208AD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2932244E"/>
    <w:multiLevelType w:val="hybridMultilevel"/>
    <w:tmpl w:val="FD5A0A74"/>
    <w:lvl w:ilvl="0" w:tplc="4DEA7D0E">
      <w:start w:val="4"/>
      <w:numFmt w:val="bullet"/>
      <w:lvlText w:val="-"/>
      <w:lvlJc w:val="left"/>
      <w:pPr>
        <w:ind w:left="420" w:hanging="360"/>
      </w:pPr>
      <w:rPr>
        <w:rFonts w:ascii="Times New Roman" w:eastAsia="Times New Roman" w:hAnsi="Times New Roman" w:hint="default"/>
      </w:rPr>
    </w:lvl>
    <w:lvl w:ilvl="1" w:tplc="04220003" w:tentative="1">
      <w:start w:val="1"/>
      <w:numFmt w:val="bullet"/>
      <w:lvlText w:val="o"/>
      <w:lvlJc w:val="left"/>
      <w:pPr>
        <w:ind w:left="1140" w:hanging="360"/>
      </w:pPr>
      <w:rPr>
        <w:rFonts w:ascii="Courier New" w:hAnsi="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nsid w:val="41581950"/>
    <w:multiLevelType w:val="multilevel"/>
    <w:tmpl w:val="6A52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941176C"/>
    <w:multiLevelType w:val="hybridMultilevel"/>
    <w:tmpl w:val="8E689974"/>
    <w:lvl w:ilvl="0" w:tplc="6A863130">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8B313AC"/>
    <w:multiLevelType w:val="hybridMultilevel"/>
    <w:tmpl w:val="10D41344"/>
    <w:lvl w:ilvl="0" w:tplc="8D00C55C">
      <w:start w:val="1"/>
      <w:numFmt w:val="decimal"/>
      <w:lvlText w:val="%1."/>
      <w:lvlJc w:val="left"/>
      <w:pPr>
        <w:ind w:left="643" w:hanging="360"/>
      </w:pPr>
      <w:rPr>
        <w:rFonts w:cs="Times New Roman"/>
        <w:b w:val="0"/>
        <w:color w:val="auto"/>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11">
    <w:nsid w:val="591373D1"/>
    <w:multiLevelType w:val="hybridMultilevel"/>
    <w:tmpl w:val="AB9893CE"/>
    <w:lvl w:ilvl="0" w:tplc="042A1442">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3C014C6"/>
    <w:multiLevelType w:val="hybridMultilevel"/>
    <w:tmpl w:val="58A06F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8EB47F5"/>
    <w:multiLevelType w:val="hybridMultilevel"/>
    <w:tmpl w:val="61D6EDA4"/>
    <w:lvl w:ilvl="0" w:tplc="E6EEE2DA">
      <w:start w:val="27"/>
      <w:numFmt w:val="bullet"/>
      <w:lvlText w:val="-"/>
      <w:lvlJc w:val="left"/>
      <w:pPr>
        <w:ind w:left="720" w:hanging="360"/>
      </w:pPr>
      <w:rPr>
        <w:rFonts w:ascii="Verdana" w:eastAsia="Times New Roman" w:hAnsi="Verdana" w:hint="default"/>
        <w:color w:val="000000"/>
        <w:sz w:val="2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1ED6E56"/>
    <w:multiLevelType w:val="hybridMultilevel"/>
    <w:tmpl w:val="62023CB6"/>
    <w:lvl w:ilvl="0" w:tplc="E53CCD1C">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D2719A6"/>
    <w:multiLevelType w:val="hybridMultilevel"/>
    <w:tmpl w:val="D23CDF7E"/>
    <w:lvl w:ilvl="0" w:tplc="4E7EAD7A">
      <w:numFmt w:val="bullet"/>
      <w:lvlText w:val="-"/>
      <w:lvlJc w:val="left"/>
      <w:pPr>
        <w:ind w:left="905" w:hanging="360"/>
      </w:pPr>
      <w:rPr>
        <w:rFonts w:ascii="Times New Roman" w:eastAsia="SimSun" w:hAnsi="Times New Roman" w:hint="default"/>
      </w:rPr>
    </w:lvl>
    <w:lvl w:ilvl="1" w:tplc="04190003" w:tentative="1">
      <w:start w:val="1"/>
      <w:numFmt w:val="bullet"/>
      <w:lvlText w:val="o"/>
      <w:lvlJc w:val="left"/>
      <w:pPr>
        <w:ind w:left="1625" w:hanging="360"/>
      </w:pPr>
      <w:rPr>
        <w:rFonts w:ascii="Courier New" w:hAnsi="Courier New" w:hint="default"/>
      </w:rPr>
    </w:lvl>
    <w:lvl w:ilvl="2" w:tplc="04190005" w:tentative="1">
      <w:start w:val="1"/>
      <w:numFmt w:val="bullet"/>
      <w:lvlText w:val=""/>
      <w:lvlJc w:val="left"/>
      <w:pPr>
        <w:ind w:left="2345" w:hanging="360"/>
      </w:pPr>
      <w:rPr>
        <w:rFonts w:ascii="Wingdings" w:hAnsi="Wingdings" w:hint="default"/>
      </w:rPr>
    </w:lvl>
    <w:lvl w:ilvl="3" w:tplc="04190001" w:tentative="1">
      <w:start w:val="1"/>
      <w:numFmt w:val="bullet"/>
      <w:lvlText w:val=""/>
      <w:lvlJc w:val="left"/>
      <w:pPr>
        <w:ind w:left="3065" w:hanging="360"/>
      </w:pPr>
      <w:rPr>
        <w:rFonts w:ascii="Symbol" w:hAnsi="Symbol" w:hint="default"/>
      </w:rPr>
    </w:lvl>
    <w:lvl w:ilvl="4" w:tplc="04190003" w:tentative="1">
      <w:start w:val="1"/>
      <w:numFmt w:val="bullet"/>
      <w:lvlText w:val="o"/>
      <w:lvlJc w:val="left"/>
      <w:pPr>
        <w:ind w:left="3785" w:hanging="360"/>
      </w:pPr>
      <w:rPr>
        <w:rFonts w:ascii="Courier New" w:hAnsi="Courier New" w:hint="default"/>
      </w:rPr>
    </w:lvl>
    <w:lvl w:ilvl="5" w:tplc="04190005" w:tentative="1">
      <w:start w:val="1"/>
      <w:numFmt w:val="bullet"/>
      <w:lvlText w:val=""/>
      <w:lvlJc w:val="left"/>
      <w:pPr>
        <w:ind w:left="4505" w:hanging="360"/>
      </w:pPr>
      <w:rPr>
        <w:rFonts w:ascii="Wingdings" w:hAnsi="Wingdings" w:hint="default"/>
      </w:rPr>
    </w:lvl>
    <w:lvl w:ilvl="6" w:tplc="04190001" w:tentative="1">
      <w:start w:val="1"/>
      <w:numFmt w:val="bullet"/>
      <w:lvlText w:val=""/>
      <w:lvlJc w:val="left"/>
      <w:pPr>
        <w:ind w:left="5225" w:hanging="360"/>
      </w:pPr>
      <w:rPr>
        <w:rFonts w:ascii="Symbol" w:hAnsi="Symbol" w:hint="default"/>
      </w:rPr>
    </w:lvl>
    <w:lvl w:ilvl="7" w:tplc="04190003" w:tentative="1">
      <w:start w:val="1"/>
      <w:numFmt w:val="bullet"/>
      <w:lvlText w:val="o"/>
      <w:lvlJc w:val="left"/>
      <w:pPr>
        <w:ind w:left="5945" w:hanging="360"/>
      </w:pPr>
      <w:rPr>
        <w:rFonts w:ascii="Courier New" w:hAnsi="Courier New" w:hint="default"/>
      </w:rPr>
    </w:lvl>
    <w:lvl w:ilvl="8" w:tplc="04190005" w:tentative="1">
      <w:start w:val="1"/>
      <w:numFmt w:val="bullet"/>
      <w:lvlText w:val=""/>
      <w:lvlJc w:val="left"/>
      <w:pPr>
        <w:ind w:left="6665" w:hanging="360"/>
      </w:pPr>
      <w:rPr>
        <w:rFonts w:ascii="Wingdings" w:hAnsi="Wingdings" w:hint="default"/>
      </w:rPr>
    </w:lvl>
  </w:abstractNum>
  <w:abstractNum w:abstractNumId="16">
    <w:nsid w:val="7F6F2027"/>
    <w:multiLevelType w:val="hybridMultilevel"/>
    <w:tmpl w:val="80C693A4"/>
    <w:lvl w:ilvl="0" w:tplc="58FE93B8">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
  </w:num>
  <w:num w:numId="4">
    <w:abstractNumId w:val="15"/>
  </w:num>
  <w:num w:numId="5">
    <w:abstractNumId w:val="0"/>
  </w:num>
  <w:num w:numId="6">
    <w:abstractNumId w:val="12"/>
  </w:num>
  <w:num w:numId="7">
    <w:abstractNumId w:val="2"/>
  </w:num>
  <w:num w:numId="8">
    <w:abstractNumId w:val="3"/>
  </w:num>
  <w:num w:numId="9">
    <w:abstractNumId w:val="1"/>
  </w:num>
  <w:num w:numId="10">
    <w:abstractNumId w:val="11"/>
  </w:num>
  <w:num w:numId="11">
    <w:abstractNumId w:val="7"/>
  </w:num>
  <w:num w:numId="12">
    <w:abstractNumId w:val="9"/>
  </w:num>
  <w:num w:numId="13">
    <w:abstractNumId w:val="8"/>
  </w:num>
  <w:num w:numId="14">
    <w:abstractNumId w:val="6"/>
  </w:num>
  <w:num w:numId="15">
    <w:abstractNumId w:val="16"/>
  </w:num>
  <w:num w:numId="16">
    <w:abstractNumId w:val="5"/>
  </w:num>
  <w:num w:numId="17">
    <w:abstractNumId w:val="9"/>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6E1A"/>
    <w:rsid w:val="0000006F"/>
    <w:rsid w:val="00001B19"/>
    <w:rsid w:val="000024D3"/>
    <w:rsid w:val="00003840"/>
    <w:rsid w:val="00005787"/>
    <w:rsid w:val="00012E99"/>
    <w:rsid w:val="00013CF0"/>
    <w:rsid w:val="00017153"/>
    <w:rsid w:val="000179D5"/>
    <w:rsid w:val="00017EF3"/>
    <w:rsid w:val="00022135"/>
    <w:rsid w:val="0002380B"/>
    <w:rsid w:val="0002526E"/>
    <w:rsid w:val="0002549E"/>
    <w:rsid w:val="00032DB7"/>
    <w:rsid w:val="00033BD0"/>
    <w:rsid w:val="00036E1A"/>
    <w:rsid w:val="00051F25"/>
    <w:rsid w:val="000647FB"/>
    <w:rsid w:val="000652B0"/>
    <w:rsid w:val="00065CAE"/>
    <w:rsid w:val="0008489F"/>
    <w:rsid w:val="000926C0"/>
    <w:rsid w:val="00092B05"/>
    <w:rsid w:val="00093032"/>
    <w:rsid w:val="000A5569"/>
    <w:rsid w:val="000B1B2E"/>
    <w:rsid w:val="000B237D"/>
    <w:rsid w:val="000B7100"/>
    <w:rsid w:val="000C2C6B"/>
    <w:rsid w:val="000D3E5B"/>
    <w:rsid w:val="000E23B9"/>
    <w:rsid w:val="000F429B"/>
    <w:rsid w:val="00101196"/>
    <w:rsid w:val="0010353B"/>
    <w:rsid w:val="0010387E"/>
    <w:rsid w:val="0011349D"/>
    <w:rsid w:val="00113797"/>
    <w:rsid w:val="0011440B"/>
    <w:rsid w:val="00122D6B"/>
    <w:rsid w:val="00124E7B"/>
    <w:rsid w:val="00132A6A"/>
    <w:rsid w:val="00134147"/>
    <w:rsid w:val="00136040"/>
    <w:rsid w:val="00140362"/>
    <w:rsid w:val="00142CE8"/>
    <w:rsid w:val="00150511"/>
    <w:rsid w:val="00153F75"/>
    <w:rsid w:val="001556CC"/>
    <w:rsid w:val="0015581D"/>
    <w:rsid w:val="0015606A"/>
    <w:rsid w:val="00157FAC"/>
    <w:rsid w:val="00161ACD"/>
    <w:rsid w:val="00162800"/>
    <w:rsid w:val="00163F51"/>
    <w:rsid w:val="00164D74"/>
    <w:rsid w:val="00181E87"/>
    <w:rsid w:val="0018641B"/>
    <w:rsid w:val="001A2434"/>
    <w:rsid w:val="001A29DB"/>
    <w:rsid w:val="001B4C7C"/>
    <w:rsid w:val="001B5030"/>
    <w:rsid w:val="001B75F9"/>
    <w:rsid w:val="001C3332"/>
    <w:rsid w:val="001C4F69"/>
    <w:rsid w:val="001D0CDB"/>
    <w:rsid w:val="001D4B3D"/>
    <w:rsid w:val="001E41BF"/>
    <w:rsid w:val="001E6378"/>
    <w:rsid w:val="001E7FD8"/>
    <w:rsid w:val="001F0B7D"/>
    <w:rsid w:val="00201F7A"/>
    <w:rsid w:val="0020751E"/>
    <w:rsid w:val="00207875"/>
    <w:rsid w:val="0021382F"/>
    <w:rsid w:val="00215D39"/>
    <w:rsid w:val="00222269"/>
    <w:rsid w:val="00226BB3"/>
    <w:rsid w:val="002300CD"/>
    <w:rsid w:val="00234637"/>
    <w:rsid w:val="00234DEB"/>
    <w:rsid w:val="00243917"/>
    <w:rsid w:val="00247D2F"/>
    <w:rsid w:val="00250DC5"/>
    <w:rsid w:val="002523E9"/>
    <w:rsid w:val="0025360E"/>
    <w:rsid w:val="00262149"/>
    <w:rsid w:val="00262679"/>
    <w:rsid w:val="00262EDD"/>
    <w:rsid w:val="0026502F"/>
    <w:rsid w:val="0026521B"/>
    <w:rsid w:val="002658B7"/>
    <w:rsid w:val="002668FF"/>
    <w:rsid w:val="00272055"/>
    <w:rsid w:val="0027274C"/>
    <w:rsid w:val="002829E6"/>
    <w:rsid w:val="002832AF"/>
    <w:rsid w:val="002871A3"/>
    <w:rsid w:val="00293E9D"/>
    <w:rsid w:val="00296600"/>
    <w:rsid w:val="002A5121"/>
    <w:rsid w:val="002B11B9"/>
    <w:rsid w:val="002B3639"/>
    <w:rsid w:val="002B3658"/>
    <w:rsid w:val="002C0233"/>
    <w:rsid w:val="002C0533"/>
    <w:rsid w:val="002C13C5"/>
    <w:rsid w:val="002C3697"/>
    <w:rsid w:val="002C5DC0"/>
    <w:rsid w:val="002D6ABB"/>
    <w:rsid w:val="002E3864"/>
    <w:rsid w:val="002E7095"/>
    <w:rsid w:val="002F0157"/>
    <w:rsid w:val="002F25DF"/>
    <w:rsid w:val="002F29CB"/>
    <w:rsid w:val="003027CD"/>
    <w:rsid w:val="0030463D"/>
    <w:rsid w:val="003112F0"/>
    <w:rsid w:val="0031726D"/>
    <w:rsid w:val="00321A49"/>
    <w:rsid w:val="00323A71"/>
    <w:rsid w:val="0032742C"/>
    <w:rsid w:val="00331C88"/>
    <w:rsid w:val="00341CED"/>
    <w:rsid w:val="00342788"/>
    <w:rsid w:val="00345F8C"/>
    <w:rsid w:val="0034635D"/>
    <w:rsid w:val="00346FD4"/>
    <w:rsid w:val="003572B1"/>
    <w:rsid w:val="00357EEE"/>
    <w:rsid w:val="00362921"/>
    <w:rsid w:val="00364E7F"/>
    <w:rsid w:val="003671B2"/>
    <w:rsid w:val="00370647"/>
    <w:rsid w:val="00373893"/>
    <w:rsid w:val="0039193E"/>
    <w:rsid w:val="0039460D"/>
    <w:rsid w:val="00394683"/>
    <w:rsid w:val="003959E0"/>
    <w:rsid w:val="003A54FA"/>
    <w:rsid w:val="003B0577"/>
    <w:rsid w:val="003B4D94"/>
    <w:rsid w:val="003B544E"/>
    <w:rsid w:val="003B5B26"/>
    <w:rsid w:val="003B7DC9"/>
    <w:rsid w:val="003C5B3B"/>
    <w:rsid w:val="003C60AB"/>
    <w:rsid w:val="003D2928"/>
    <w:rsid w:val="003E13FD"/>
    <w:rsid w:val="003E436A"/>
    <w:rsid w:val="003E7003"/>
    <w:rsid w:val="003F43FC"/>
    <w:rsid w:val="003F5617"/>
    <w:rsid w:val="003F5E70"/>
    <w:rsid w:val="00405BF7"/>
    <w:rsid w:val="00407CE4"/>
    <w:rsid w:val="00415ADE"/>
    <w:rsid w:val="00424F79"/>
    <w:rsid w:val="00426AEF"/>
    <w:rsid w:val="004345F5"/>
    <w:rsid w:val="004401A5"/>
    <w:rsid w:val="00441839"/>
    <w:rsid w:val="00441D5E"/>
    <w:rsid w:val="00446065"/>
    <w:rsid w:val="0044692C"/>
    <w:rsid w:val="00453ABB"/>
    <w:rsid w:val="004620DF"/>
    <w:rsid w:val="00462294"/>
    <w:rsid w:val="0046290A"/>
    <w:rsid w:val="00464243"/>
    <w:rsid w:val="00483ED2"/>
    <w:rsid w:val="00485253"/>
    <w:rsid w:val="0048598E"/>
    <w:rsid w:val="00486FB2"/>
    <w:rsid w:val="00490BF2"/>
    <w:rsid w:val="004916B1"/>
    <w:rsid w:val="004941FC"/>
    <w:rsid w:val="004A2B29"/>
    <w:rsid w:val="004A4C3B"/>
    <w:rsid w:val="004B26F5"/>
    <w:rsid w:val="004B291B"/>
    <w:rsid w:val="004B4230"/>
    <w:rsid w:val="004C3176"/>
    <w:rsid w:val="004C4930"/>
    <w:rsid w:val="004C4F8D"/>
    <w:rsid w:val="004C5682"/>
    <w:rsid w:val="004C5957"/>
    <w:rsid w:val="004C7F2C"/>
    <w:rsid w:val="004D24F6"/>
    <w:rsid w:val="004D3E48"/>
    <w:rsid w:val="004E01C5"/>
    <w:rsid w:val="004E318E"/>
    <w:rsid w:val="004E355F"/>
    <w:rsid w:val="004E550D"/>
    <w:rsid w:val="004E5B79"/>
    <w:rsid w:val="004F26B1"/>
    <w:rsid w:val="004F301C"/>
    <w:rsid w:val="004F3143"/>
    <w:rsid w:val="00504395"/>
    <w:rsid w:val="00506481"/>
    <w:rsid w:val="0050738D"/>
    <w:rsid w:val="005106AF"/>
    <w:rsid w:val="00512316"/>
    <w:rsid w:val="00512948"/>
    <w:rsid w:val="00516BD5"/>
    <w:rsid w:val="005176DE"/>
    <w:rsid w:val="005205EE"/>
    <w:rsid w:val="005426CC"/>
    <w:rsid w:val="00546315"/>
    <w:rsid w:val="0055519D"/>
    <w:rsid w:val="00565687"/>
    <w:rsid w:val="005725A8"/>
    <w:rsid w:val="00586B03"/>
    <w:rsid w:val="00587F07"/>
    <w:rsid w:val="005A1969"/>
    <w:rsid w:val="005A2EE7"/>
    <w:rsid w:val="005B12D1"/>
    <w:rsid w:val="005B5BD1"/>
    <w:rsid w:val="005C4ADC"/>
    <w:rsid w:val="005C51DC"/>
    <w:rsid w:val="005D0D75"/>
    <w:rsid w:val="005E1816"/>
    <w:rsid w:val="005E44C0"/>
    <w:rsid w:val="005E626C"/>
    <w:rsid w:val="005E756D"/>
    <w:rsid w:val="005F283B"/>
    <w:rsid w:val="005F5390"/>
    <w:rsid w:val="00606261"/>
    <w:rsid w:val="006130A9"/>
    <w:rsid w:val="00620E41"/>
    <w:rsid w:val="0063061D"/>
    <w:rsid w:val="00634B74"/>
    <w:rsid w:val="00635178"/>
    <w:rsid w:val="0063631F"/>
    <w:rsid w:val="00637631"/>
    <w:rsid w:val="00645C5E"/>
    <w:rsid w:val="006508A4"/>
    <w:rsid w:val="006515BE"/>
    <w:rsid w:val="00654B5C"/>
    <w:rsid w:val="00655534"/>
    <w:rsid w:val="00665670"/>
    <w:rsid w:val="006771F2"/>
    <w:rsid w:val="0067733C"/>
    <w:rsid w:val="00681C82"/>
    <w:rsid w:val="00690DB7"/>
    <w:rsid w:val="006914D8"/>
    <w:rsid w:val="006946FA"/>
    <w:rsid w:val="00694E13"/>
    <w:rsid w:val="006A639C"/>
    <w:rsid w:val="006A6726"/>
    <w:rsid w:val="006B43C6"/>
    <w:rsid w:val="006B45E5"/>
    <w:rsid w:val="006C029C"/>
    <w:rsid w:val="006C6129"/>
    <w:rsid w:val="006D0730"/>
    <w:rsid w:val="006D2008"/>
    <w:rsid w:val="006D3030"/>
    <w:rsid w:val="006D735B"/>
    <w:rsid w:val="006E1861"/>
    <w:rsid w:val="006F167E"/>
    <w:rsid w:val="006F253F"/>
    <w:rsid w:val="006F5561"/>
    <w:rsid w:val="006F5F6F"/>
    <w:rsid w:val="00701294"/>
    <w:rsid w:val="00702C1B"/>
    <w:rsid w:val="0071314D"/>
    <w:rsid w:val="00715B35"/>
    <w:rsid w:val="00723184"/>
    <w:rsid w:val="0072392E"/>
    <w:rsid w:val="00725FAF"/>
    <w:rsid w:val="00727E20"/>
    <w:rsid w:val="00737784"/>
    <w:rsid w:val="007423D1"/>
    <w:rsid w:val="00744ACB"/>
    <w:rsid w:val="00754C9C"/>
    <w:rsid w:val="007564E3"/>
    <w:rsid w:val="00763690"/>
    <w:rsid w:val="00764A1F"/>
    <w:rsid w:val="007810A3"/>
    <w:rsid w:val="007848D9"/>
    <w:rsid w:val="0078733E"/>
    <w:rsid w:val="0079311E"/>
    <w:rsid w:val="007939B3"/>
    <w:rsid w:val="007A0EE1"/>
    <w:rsid w:val="007B45B0"/>
    <w:rsid w:val="007C35D4"/>
    <w:rsid w:val="007C5BF8"/>
    <w:rsid w:val="007D196E"/>
    <w:rsid w:val="007D4129"/>
    <w:rsid w:val="007D4188"/>
    <w:rsid w:val="007F1E54"/>
    <w:rsid w:val="007F3C7D"/>
    <w:rsid w:val="008001EC"/>
    <w:rsid w:val="008019A8"/>
    <w:rsid w:val="008136B8"/>
    <w:rsid w:val="00824DB7"/>
    <w:rsid w:val="008433A3"/>
    <w:rsid w:val="00844CEE"/>
    <w:rsid w:val="008523FC"/>
    <w:rsid w:val="00854310"/>
    <w:rsid w:val="00854B2D"/>
    <w:rsid w:val="008551BD"/>
    <w:rsid w:val="008568E8"/>
    <w:rsid w:val="00857311"/>
    <w:rsid w:val="00860E03"/>
    <w:rsid w:val="00861CE2"/>
    <w:rsid w:val="008733C0"/>
    <w:rsid w:val="00875895"/>
    <w:rsid w:val="00876ACC"/>
    <w:rsid w:val="0087723C"/>
    <w:rsid w:val="00882B0E"/>
    <w:rsid w:val="00884898"/>
    <w:rsid w:val="00890259"/>
    <w:rsid w:val="008930E7"/>
    <w:rsid w:val="008959F0"/>
    <w:rsid w:val="008968BF"/>
    <w:rsid w:val="008A0E0F"/>
    <w:rsid w:val="008A21CA"/>
    <w:rsid w:val="008A3764"/>
    <w:rsid w:val="008B0073"/>
    <w:rsid w:val="008B3603"/>
    <w:rsid w:val="008B4634"/>
    <w:rsid w:val="008C300A"/>
    <w:rsid w:val="008C6041"/>
    <w:rsid w:val="008C62A7"/>
    <w:rsid w:val="008C67CB"/>
    <w:rsid w:val="008D2648"/>
    <w:rsid w:val="008D58E5"/>
    <w:rsid w:val="008E06B9"/>
    <w:rsid w:val="008E427D"/>
    <w:rsid w:val="008E5172"/>
    <w:rsid w:val="008E7623"/>
    <w:rsid w:val="008F606E"/>
    <w:rsid w:val="009001E0"/>
    <w:rsid w:val="00900406"/>
    <w:rsid w:val="009044BE"/>
    <w:rsid w:val="009055AB"/>
    <w:rsid w:val="00907A49"/>
    <w:rsid w:val="00921BD3"/>
    <w:rsid w:val="00922A45"/>
    <w:rsid w:val="0092387C"/>
    <w:rsid w:val="009245BE"/>
    <w:rsid w:val="00925661"/>
    <w:rsid w:val="00935180"/>
    <w:rsid w:val="00936D75"/>
    <w:rsid w:val="0094162E"/>
    <w:rsid w:val="00942C0D"/>
    <w:rsid w:val="00951A8C"/>
    <w:rsid w:val="00951DC0"/>
    <w:rsid w:val="0095487B"/>
    <w:rsid w:val="0095781A"/>
    <w:rsid w:val="009637DB"/>
    <w:rsid w:val="009676A8"/>
    <w:rsid w:val="00967D7D"/>
    <w:rsid w:val="009703B3"/>
    <w:rsid w:val="00973D24"/>
    <w:rsid w:val="00973FEF"/>
    <w:rsid w:val="00974EA0"/>
    <w:rsid w:val="00977FBA"/>
    <w:rsid w:val="0098033E"/>
    <w:rsid w:val="00980848"/>
    <w:rsid w:val="00981514"/>
    <w:rsid w:val="009849A0"/>
    <w:rsid w:val="009876AD"/>
    <w:rsid w:val="00993440"/>
    <w:rsid w:val="00993FAC"/>
    <w:rsid w:val="009A0678"/>
    <w:rsid w:val="009A1EAB"/>
    <w:rsid w:val="009A45FB"/>
    <w:rsid w:val="009B0502"/>
    <w:rsid w:val="009B0E8D"/>
    <w:rsid w:val="009B1B1F"/>
    <w:rsid w:val="009B23CE"/>
    <w:rsid w:val="009B3AD6"/>
    <w:rsid w:val="009B7E9B"/>
    <w:rsid w:val="009C1DE9"/>
    <w:rsid w:val="009C2086"/>
    <w:rsid w:val="009C4F78"/>
    <w:rsid w:val="009D17EE"/>
    <w:rsid w:val="009D19F1"/>
    <w:rsid w:val="009D5E0B"/>
    <w:rsid w:val="009D6CBA"/>
    <w:rsid w:val="009E4991"/>
    <w:rsid w:val="009E6482"/>
    <w:rsid w:val="009E7296"/>
    <w:rsid w:val="009F2E3C"/>
    <w:rsid w:val="009F6045"/>
    <w:rsid w:val="009F6B17"/>
    <w:rsid w:val="00A018F9"/>
    <w:rsid w:val="00A03115"/>
    <w:rsid w:val="00A045A3"/>
    <w:rsid w:val="00A21893"/>
    <w:rsid w:val="00A2365E"/>
    <w:rsid w:val="00A23C7E"/>
    <w:rsid w:val="00A30B04"/>
    <w:rsid w:val="00A33787"/>
    <w:rsid w:val="00A40BE2"/>
    <w:rsid w:val="00A40FC3"/>
    <w:rsid w:val="00A41254"/>
    <w:rsid w:val="00A43E5C"/>
    <w:rsid w:val="00A45DEE"/>
    <w:rsid w:val="00A4730B"/>
    <w:rsid w:val="00A579BA"/>
    <w:rsid w:val="00A6448F"/>
    <w:rsid w:val="00A70DCB"/>
    <w:rsid w:val="00A71295"/>
    <w:rsid w:val="00A71F03"/>
    <w:rsid w:val="00A72F3E"/>
    <w:rsid w:val="00A735C7"/>
    <w:rsid w:val="00A7733A"/>
    <w:rsid w:val="00A82E62"/>
    <w:rsid w:val="00A8624F"/>
    <w:rsid w:val="00A918FF"/>
    <w:rsid w:val="00A92506"/>
    <w:rsid w:val="00A930AD"/>
    <w:rsid w:val="00A94028"/>
    <w:rsid w:val="00A97A28"/>
    <w:rsid w:val="00AA3E70"/>
    <w:rsid w:val="00AA6A35"/>
    <w:rsid w:val="00AA7C77"/>
    <w:rsid w:val="00AD6264"/>
    <w:rsid w:val="00AE00EA"/>
    <w:rsid w:val="00AF2005"/>
    <w:rsid w:val="00AF230F"/>
    <w:rsid w:val="00B058D7"/>
    <w:rsid w:val="00B14A05"/>
    <w:rsid w:val="00B235EA"/>
    <w:rsid w:val="00B402A2"/>
    <w:rsid w:val="00B50C8F"/>
    <w:rsid w:val="00B50DA9"/>
    <w:rsid w:val="00B52DDA"/>
    <w:rsid w:val="00B534AF"/>
    <w:rsid w:val="00B53657"/>
    <w:rsid w:val="00B56987"/>
    <w:rsid w:val="00B57146"/>
    <w:rsid w:val="00B62918"/>
    <w:rsid w:val="00B63E0D"/>
    <w:rsid w:val="00B66C95"/>
    <w:rsid w:val="00B71668"/>
    <w:rsid w:val="00B86D59"/>
    <w:rsid w:val="00B86E97"/>
    <w:rsid w:val="00B92FC8"/>
    <w:rsid w:val="00B954F3"/>
    <w:rsid w:val="00B97D76"/>
    <w:rsid w:val="00B97FEB"/>
    <w:rsid w:val="00BA552E"/>
    <w:rsid w:val="00BB315F"/>
    <w:rsid w:val="00BB56CC"/>
    <w:rsid w:val="00BC100D"/>
    <w:rsid w:val="00BC42EB"/>
    <w:rsid w:val="00BD3EB1"/>
    <w:rsid w:val="00BD4F71"/>
    <w:rsid w:val="00BD6526"/>
    <w:rsid w:val="00BE04E6"/>
    <w:rsid w:val="00BE0788"/>
    <w:rsid w:val="00BE14F7"/>
    <w:rsid w:val="00BE1CDA"/>
    <w:rsid w:val="00BE2454"/>
    <w:rsid w:val="00BF059D"/>
    <w:rsid w:val="00BF2BC8"/>
    <w:rsid w:val="00BF5262"/>
    <w:rsid w:val="00BF720C"/>
    <w:rsid w:val="00C004DF"/>
    <w:rsid w:val="00C068BD"/>
    <w:rsid w:val="00C071A1"/>
    <w:rsid w:val="00C14FF5"/>
    <w:rsid w:val="00C200EF"/>
    <w:rsid w:val="00C229A3"/>
    <w:rsid w:val="00C335B1"/>
    <w:rsid w:val="00C4126A"/>
    <w:rsid w:val="00C4375B"/>
    <w:rsid w:val="00C6633E"/>
    <w:rsid w:val="00C72164"/>
    <w:rsid w:val="00C727A3"/>
    <w:rsid w:val="00C73037"/>
    <w:rsid w:val="00C74713"/>
    <w:rsid w:val="00C76C1E"/>
    <w:rsid w:val="00C906FB"/>
    <w:rsid w:val="00C915C3"/>
    <w:rsid w:val="00C949DA"/>
    <w:rsid w:val="00CA14DF"/>
    <w:rsid w:val="00CC104B"/>
    <w:rsid w:val="00CC5D6F"/>
    <w:rsid w:val="00CD39F2"/>
    <w:rsid w:val="00CD7EA9"/>
    <w:rsid w:val="00CE7BA7"/>
    <w:rsid w:val="00CF051F"/>
    <w:rsid w:val="00CF170D"/>
    <w:rsid w:val="00CF2BF7"/>
    <w:rsid w:val="00D05ACB"/>
    <w:rsid w:val="00D15E3E"/>
    <w:rsid w:val="00D23A66"/>
    <w:rsid w:val="00D24F1F"/>
    <w:rsid w:val="00D307C5"/>
    <w:rsid w:val="00D33527"/>
    <w:rsid w:val="00D34765"/>
    <w:rsid w:val="00D439B5"/>
    <w:rsid w:val="00D4637F"/>
    <w:rsid w:val="00D47249"/>
    <w:rsid w:val="00D57AA0"/>
    <w:rsid w:val="00D721EE"/>
    <w:rsid w:val="00D72767"/>
    <w:rsid w:val="00D73686"/>
    <w:rsid w:val="00D775C3"/>
    <w:rsid w:val="00D829FB"/>
    <w:rsid w:val="00D830D2"/>
    <w:rsid w:val="00D8355F"/>
    <w:rsid w:val="00D9489C"/>
    <w:rsid w:val="00D95339"/>
    <w:rsid w:val="00DA0741"/>
    <w:rsid w:val="00DA258A"/>
    <w:rsid w:val="00DA50D3"/>
    <w:rsid w:val="00DB069F"/>
    <w:rsid w:val="00DB519D"/>
    <w:rsid w:val="00DC0DF0"/>
    <w:rsid w:val="00DC2BC8"/>
    <w:rsid w:val="00DC4245"/>
    <w:rsid w:val="00DC585C"/>
    <w:rsid w:val="00DC620E"/>
    <w:rsid w:val="00DD7BCC"/>
    <w:rsid w:val="00DE1D50"/>
    <w:rsid w:val="00DE33E6"/>
    <w:rsid w:val="00DE68DF"/>
    <w:rsid w:val="00DF36AC"/>
    <w:rsid w:val="00DF45E4"/>
    <w:rsid w:val="00E0273B"/>
    <w:rsid w:val="00E02FF6"/>
    <w:rsid w:val="00E050FC"/>
    <w:rsid w:val="00E05BAF"/>
    <w:rsid w:val="00E16BC9"/>
    <w:rsid w:val="00E27091"/>
    <w:rsid w:val="00E35E3D"/>
    <w:rsid w:val="00E43F9C"/>
    <w:rsid w:val="00E45E59"/>
    <w:rsid w:val="00E470B5"/>
    <w:rsid w:val="00E474DD"/>
    <w:rsid w:val="00E476C1"/>
    <w:rsid w:val="00E531A5"/>
    <w:rsid w:val="00E55A26"/>
    <w:rsid w:val="00E56D90"/>
    <w:rsid w:val="00E60EA6"/>
    <w:rsid w:val="00E62F5E"/>
    <w:rsid w:val="00E635F3"/>
    <w:rsid w:val="00E6416B"/>
    <w:rsid w:val="00E66F1E"/>
    <w:rsid w:val="00E776DB"/>
    <w:rsid w:val="00E81E2A"/>
    <w:rsid w:val="00E82B71"/>
    <w:rsid w:val="00E8364E"/>
    <w:rsid w:val="00E92746"/>
    <w:rsid w:val="00E9286B"/>
    <w:rsid w:val="00E9762B"/>
    <w:rsid w:val="00EA1131"/>
    <w:rsid w:val="00EA4A27"/>
    <w:rsid w:val="00EA7A79"/>
    <w:rsid w:val="00EB34E9"/>
    <w:rsid w:val="00EB374C"/>
    <w:rsid w:val="00EB4ABB"/>
    <w:rsid w:val="00EC05DC"/>
    <w:rsid w:val="00EC34FF"/>
    <w:rsid w:val="00EC54FC"/>
    <w:rsid w:val="00EC7227"/>
    <w:rsid w:val="00ED1A4C"/>
    <w:rsid w:val="00ED70A7"/>
    <w:rsid w:val="00EE1DE7"/>
    <w:rsid w:val="00EE73E2"/>
    <w:rsid w:val="00EF585B"/>
    <w:rsid w:val="00EF7C5E"/>
    <w:rsid w:val="00F038DE"/>
    <w:rsid w:val="00F04051"/>
    <w:rsid w:val="00F14CD9"/>
    <w:rsid w:val="00F22B07"/>
    <w:rsid w:val="00F237BA"/>
    <w:rsid w:val="00F308DB"/>
    <w:rsid w:val="00F30CE7"/>
    <w:rsid w:val="00F34F13"/>
    <w:rsid w:val="00F4198D"/>
    <w:rsid w:val="00F452EA"/>
    <w:rsid w:val="00F45805"/>
    <w:rsid w:val="00F55C7A"/>
    <w:rsid w:val="00F66BBA"/>
    <w:rsid w:val="00F71A94"/>
    <w:rsid w:val="00F73E19"/>
    <w:rsid w:val="00F85F54"/>
    <w:rsid w:val="00F921F1"/>
    <w:rsid w:val="00F92F15"/>
    <w:rsid w:val="00F95B5B"/>
    <w:rsid w:val="00FA0761"/>
    <w:rsid w:val="00FA7D7B"/>
    <w:rsid w:val="00FB0565"/>
    <w:rsid w:val="00FB1898"/>
    <w:rsid w:val="00FB6416"/>
    <w:rsid w:val="00FC1AE5"/>
    <w:rsid w:val="00FC282E"/>
    <w:rsid w:val="00FC5189"/>
    <w:rsid w:val="00FD07C4"/>
    <w:rsid w:val="00FD1F8E"/>
    <w:rsid w:val="00FE0F41"/>
    <w:rsid w:val="00FE62E4"/>
    <w:rsid w:val="00FE725F"/>
    <w:rsid w:val="00FE7F8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F03"/>
    <w:pPr>
      <w:spacing w:after="160" w:line="259" w:lineRule="auto"/>
    </w:pPr>
    <w:rPr>
      <w:lang w:val="ru-RU" w:eastAsia="en-US"/>
    </w:rPr>
  </w:style>
  <w:style w:type="paragraph" w:styleId="Heading1">
    <w:name w:val="heading 1"/>
    <w:basedOn w:val="Normal"/>
    <w:link w:val="Heading1Char"/>
    <w:uiPriority w:val="99"/>
    <w:qFormat/>
    <w:rsid w:val="0022226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2269"/>
    <w:rPr>
      <w:rFonts w:ascii="Times New Roman" w:hAnsi="Times New Roman" w:cs="Times New Roman"/>
      <w:b/>
      <w:bCs/>
      <w:kern w:val="36"/>
      <w:sz w:val="48"/>
      <w:szCs w:val="48"/>
      <w:lang w:eastAsia="ru-RU"/>
    </w:rPr>
  </w:style>
  <w:style w:type="paragraph" w:customStyle="1" w:styleId="ShapkaDocumentu">
    <w:name w:val="Shapka Documentu"/>
    <w:basedOn w:val="Normal"/>
    <w:uiPriority w:val="99"/>
    <w:rsid w:val="00036E1A"/>
    <w:pPr>
      <w:keepNext/>
      <w:keepLines/>
      <w:spacing w:after="240" w:line="240" w:lineRule="auto"/>
      <w:ind w:left="3969"/>
      <w:jc w:val="center"/>
    </w:pPr>
    <w:rPr>
      <w:rFonts w:ascii="Antiqua" w:eastAsia="Times New Roman" w:hAnsi="Antiqua"/>
      <w:sz w:val="26"/>
      <w:szCs w:val="20"/>
      <w:lang w:val="uk-UA" w:eastAsia="ru-RU"/>
    </w:rPr>
  </w:style>
  <w:style w:type="table" w:styleId="TableGrid">
    <w:name w:val="Table Grid"/>
    <w:basedOn w:val="TableNormal"/>
    <w:uiPriority w:val="99"/>
    <w:rsid w:val="00036E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22269"/>
    <w:pPr>
      <w:ind w:left="720"/>
      <w:contextualSpacing/>
    </w:pPr>
  </w:style>
  <w:style w:type="character" w:styleId="Hyperlink">
    <w:name w:val="Hyperlink"/>
    <w:basedOn w:val="DefaultParagraphFont"/>
    <w:uiPriority w:val="99"/>
    <w:rsid w:val="00222269"/>
    <w:rPr>
      <w:rFonts w:ascii="Times New Roman" w:hAnsi="Times New Roman" w:cs="Times New Roman"/>
      <w:color w:val="0000FF"/>
      <w:u w:val="single"/>
    </w:rPr>
  </w:style>
  <w:style w:type="paragraph" w:customStyle="1" w:styleId="a3">
    <w:name w:val="a3"/>
    <w:basedOn w:val="Normal"/>
    <w:uiPriority w:val="99"/>
    <w:rsid w:val="00357E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11pt">
    <w:name w:val="Основной текст (4) + 11 pt"/>
    <w:aliases w:val="Полужирный,Не курсив,Основной текст (7) + 9 pt"/>
    <w:uiPriority w:val="99"/>
    <w:rsid w:val="00357EEE"/>
    <w:rPr>
      <w:rFonts w:ascii="Cambria" w:eastAsia="Times New Roman" w:hAnsi="Cambria"/>
      <w:b/>
      <w:i/>
      <w:color w:val="000000"/>
      <w:spacing w:val="0"/>
      <w:w w:val="100"/>
      <w:position w:val="0"/>
      <w:sz w:val="22"/>
      <w:u w:val="none"/>
      <w:effect w:val="none"/>
      <w:lang w:val="uk-UA" w:eastAsia="uk-UA"/>
    </w:rPr>
  </w:style>
  <w:style w:type="paragraph" w:styleId="NormalWeb">
    <w:name w:val="Normal (Web)"/>
    <w:basedOn w:val="Normal"/>
    <w:uiPriority w:val="99"/>
    <w:rsid w:val="00B62918"/>
    <w:pPr>
      <w:spacing w:before="100" w:beforeAutospacing="1" w:after="100" w:afterAutospacing="1" w:line="240" w:lineRule="auto"/>
    </w:pPr>
    <w:rPr>
      <w:rFonts w:ascii="Times New Roman" w:eastAsia="Times New Roman" w:hAnsi="Times New Roman"/>
      <w:sz w:val="24"/>
      <w:szCs w:val="24"/>
      <w:lang w:val="en-GB" w:eastAsia="uk-UA"/>
    </w:rPr>
  </w:style>
  <w:style w:type="paragraph" w:styleId="Header">
    <w:name w:val="header"/>
    <w:basedOn w:val="Normal"/>
    <w:link w:val="HeaderChar"/>
    <w:uiPriority w:val="99"/>
    <w:rsid w:val="00977FB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77FBA"/>
    <w:rPr>
      <w:rFonts w:cs="Times New Roman"/>
    </w:rPr>
  </w:style>
  <w:style w:type="paragraph" w:styleId="Footer">
    <w:name w:val="footer"/>
    <w:basedOn w:val="Normal"/>
    <w:link w:val="FooterChar"/>
    <w:uiPriority w:val="99"/>
    <w:rsid w:val="00977FB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77FBA"/>
    <w:rPr>
      <w:rFonts w:cs="Times New Roman"/>
    </w:rPr>
  </w:style>
  <w:style w:type="paragraph" w:styleId="BalloonText">
    <w:name w:val="Balloon Text"/>
    <w:basedOn w:val="Normal"/>
    <w:link w:val="BalloonTextChar"/>
    <w:uiPriority w:val="99"/>
    <w:semiHidden/>
    <w:rsid w:val="00485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5253"/>
    <w:rPr>
      <w:rFonts w:ascii="Tahoma" w:hAnsi="Tahoma" w:cs="Tahoma"/>
      <w:sz w:val="16"/>
      <w:szCs w:val="16"/>
    </w:rPr>
  </w:style>
  <w:style w:type="paragraph" w:customStyle="1" w:styleId="8">
    <w:name w:val="Знак Знак8 Знак Знак"/>
    <w:basedOn w:val="Normal"/>
    <w:uiPriority w:val="99"/>
    <w:rsid w:val="00250DC5"/>
    <w:pPr>
      <w:spacing w:before="120" w:line="240" w:lineRule="exact"/>
      <w:ind w:firstLine="700"/>
      <w:jc w:val="both"/>
    </w:pPr>
    <w:rPr>
      <w:rFonts w:ascii="Verdana" w:eastAsia="Times New Roman" w:hAnsi="Verdana" w:cs="Verdana"/>
      <w:sz w:val="20"/>
      <w:szCs w:val="20"/>
      <w:lang w:val="en-US"/>
    </w:rPr>
  </w:style>
  <w:style w:type="character" w:customStyle="1" w:styleId="spelle">
    <w:name w:val="spelle"/>
    <w:basedOn w:val="DefaultParagraphFont"/>
    <w:uiPriority w:val="99"/>
    <w:rsid w:val="00665670"/>
    <w:rPr>
      <w:rFonts w:cs="Times New Roman"/>
    </w:rPr>
  </w:style>
  <w:style w:type="paragraph" w:customStyle="1" w:styleId="docdata">
    <w:name w:val="docdata"/>
    <w:aliases w:val="docy,v5,3371,baiaagaaboqcaaadyqsaaavvcwaaaaaaaaaaaaaaaaaaaaaaaaaaaaaaaaaaaaaaaaaaaaaaaaaaaaaaaaaaaaaaaaaaaaaaaaaaaaaaaaaaaaaaaaaaaaaaaaaaaaaaaaaaaaaaaaaaaaaaaaaaaaaaaaaaaaaaaaaaaaaaaaaaaaaaaaaaaaaaaaaaaaaaaaaaaaaaaaaaaaaaaaaaaaaaaaaaaaaaaaaaaaa"/>
    <w:basedOn w:val="Normal"/>
    <w:uiPriority w:val="99"/>
    <w:rsid w:val="001B50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C74713"/>
  </w:style>
  <w:style w:type="character" w:styleId="Strong">
    <w:name w:val="Strong"/>
    <w:basedOn w:val="DefaultParagraphFont"/>
    <w:uiPriority w:val="99"/>
    <w:qFormat/>
    <w:rsid w:val="00C74713"/>
    <w:rPr>
      <w:rFonts w:cs="Times New Roman"/>
      <w:b/>
    </w:rPr>
  </w:style>
  <w:style w:type="character" w:customStyle="1" w:styleId="1747">
    <w:name w:val="1747"/>
    <w:aliases w:val="baiaagaaboqcaaaddauaaauabqaaaaaaaaaaaaaaaaaaaaaaaaaaaaaaaaaaaaaaaaaaaaaaaaaaaaaaaaaaaaaaaaaaaaaaaaaaaaaaaaaaaaaaaaaaaaaaaaaaaaaaaaaaaaaaaaaaaaaaaaaaaaaaaaaaaaaaaaaaaaaaaaaaaaaaaaaaaaaaaaaaaaaaaaaaaaaaaaaaaaaaaaaaaaaaaaaaaaaaaaaaaaaa"/>
    <w:basedOn w:val="DefaultParagraphFont"/>
    <w:uiPriority w:val="99"/>
    <w:rsid w:val="00701294"/>
    <w:rPr>
      <w:rFonts w:cs="Times New Roman"/>
    </w:rPr>
  </w:style>
  <w:style w:type="character" w:customStyle="1" w:styleId="2372">
    <w:name w:val="2372"/>
    <w:aliases w:val="baiaagaaboqcaaadfqcaaawlbwaaaaaaaaaaaaaaaaaaaaaaaaaaaaaaaaaaaaaaaaaaaaaaaaaaaaaaaaaaaaaaaaaaaaaaaaaaaaaaaaaaaaaaaaaaaaaaaaaaaaaaaaaaaaaaaaaaaaaaaaaaaaaaaaaaaaaaaaaaaaaaaaaaaaaaaaaaaaaaaaaaaaaaaaaaaaaaaaaaaaaaaaaaaaaaaaaaaaaaaaaaaaaa"/>
    <w:basedOn w:val="DefaultParagraphFont"/>
    <w:uiPriority w:val="99"/>
    <w:rsid w:val="00701294"/>
    <w:rPr>
      <w:rFonts w:cs="Times New Roman"/>
    </w:rPr>
  </w:style>
  <w:style w:type="character" w:customStyle="1" w:styleId="customfontstyle">
    <w:name w:val="customfontstyle"/>
    <w:basedOn w:val="DefaultParagraphFont"/>
    <w:uiPriority w:val="99"/>
    <w:rsid w:val="00F85F54"/>
    <w:rPr>
      <w:rFonts w:cs="Times New Roman"/>
    </w:rPr>
  </w:style>
  <w:style w:type="character" w:customStyle="1" w:styleId="rvts15">
    <w:name w:val="rvts15"/>
    <w:basedOn w:val="DefaultParagraphFont"/>
    <w:uiPriority w:val="99"/>
    <w:rsid w:val="00F921F1"/>
    <w:rPr>
      <w:rFonts w:cs="Times New Roman"/>
    </w:rPr>
  </w:style>
  <w:style w:type="character" w:customStyle="1" w:styleId="4680">
    <w:name w:val="4680"/>
    <w:aliases w:val="baiaagaaboqcaaadfhaaaawmeaaaaaaaaaaaaaaaaaaaaaaaaaaaaaaaaaaaaaaaaaaaaaaaaaaaaaaaaaaaaaaaaaaaaaaaaaaaaaaaaaaaaaaaaaaaaaaaaaaaaaaaaaaaaaaaaaaaaaaaaaaaaaaaaaaaaaaaaaaaaaaaaaaaaaaaaaaaaaaaaaaaaaaaaaaaaaaaaaaaaaaaaaaaaaaaaaaaaaaaaaaaaaaa"/>
    <w:basedOn w:val="DefaultParagraphFont"/>
    <w:uiPriority w:val="99"/>
    <w:rsid w:val="005F283B"/>
    <w:rPr>
      <w:rFonts w:cs="Times New Roman"/>
    </w:rPr>
  </w:style>
  <w:style w:type="paragraph" w:customStyle="1" w:styleId="a">
    <w:name w:val="Нормальний текст"/>
    <w:basedOn w:val="Normal"/>
    <w:link w:val="a0"/>
    <w:uiPriority w:val="99"/>
    <w:rsid w:val="008C300A"/>
    <w:pPr>
      <w:spacing w:before="120" w:after="0" w:line="240" w:lineRule="auto"/>
      <w:ind w:firstLine="567"/>
    </w:pPr>
    <w:rPr>
      <w:rFonts w:ascii="Antiqua" w:eastAsia="Times New Roman" w:hAnsi="Antiqua"/>
      <w:sz w:val="26"/>
      <w:szCs w:val="20"/>
      <w:lang w:val="uk-UA" w:eastAsia="ru-RU"/>
    </w:rPr>
  </w:style>
  <w:style w:type="character" w:customStyle="1" w:styleId="a0">
    <w:name w:val="Нормальний текст Знак"/>
    <w:link w:val="a"/>
    <w:uiPriority w:val="99"/>
    <w:locked/>
    <w:rsid w:val="008C300A"/>
    <w:rPr>
      <w:rFonts w:ascii="Antiqua" w:hAnsi="Antiqua"/>
      <w:sz w:val="20"/>
      <w:lang w:eastAsia="ru-RU"/>
    </w:rPr>
  </w:style>
  <w:style w:type="character" w:customStyle="1" w:styleId="3743">
    <w:name w:val="3743"/>
    <w:aliases w:val="baiaagaaboqcaaad8qqaaawxcgaaaaaaaaaaaaaaaaaaaaaaaaaaaaaaaaaaaaaaaaaaaaaaaaaaaaaaaaaaaaaaaaaaaaaaaaaaaaaaaaaaaaaaaaaaaaaaaaaaaaaaaaaaaaaaaaaaaaaaaaaaaaaaaaaaaaaaaaaaaaaaaaaaaaaaaaaaaaaaaaaaaaaaaaaaaaaaaaaaaaaaaaaaaaaaaaaaaaaaaaaaaaaa"/>
    <w:basedOn w:val="DefaultParagraphFont"/>
    <w:uiPriority w:val="99"/>
    <w:rsid w:val="00345F8C"/>
    <w:rPr>
      <w:rFonts w:cs="Times New Roman"/>
    </w:rPr>
  </w:style>
  <w:style w:type="character" w:customStyle="1" w:styleId="3659">
    <w:name w:val="3659"/>
    <w:aliases w:val="baiaagaaboqcaaadnqqaaavdcgaaaaaaaaaaaaaaaaaaaaaaaaaaaaaaaaaaaaaaaaaaaaaaaaaaaaaaaaaaaaaaaaaaaaaaaaaaaaaaaaaaaaaaaaaaaaaaaaaaaaaaaaaaaaaaaaaaaaaaaaaaaaaaaaaaaaaaaaaaaaaaaaaaaaaaaaaaaaaaaaaaaaaaaaaaaaaaaaaaaaaaaaaaaaaaaaaaaaaaaaaaaaaa"/>
    <w:basedOn w:val="DefaultParagraphFont"/>
    <w:uiPriority w:val="99"/>
    <w:rsid w:val="00345F8C"/>
    <w:rPr>
      <w:rFonts w:cs="Times New Roman"/>
    </w:rPr>
  </w:style>
  <w:style w:type="character" w:customStyle="1" w:styleId="3919">
    <w:name w:val="3919"/>
    <w:aliases w:val="baiaagaaboqcaaadpauaaavkcwaaaaaaaaaaaaaaaaaaaaaaaaaaaaaaaaaaaaaaaaaaaaaaaaaaaaaaaaaaaaaaaaaaaaaaaaaaaaaaaaaaaaaaaaaaaaaaaaaaaaaaaaaaaaaaaaaaaaaaaaaaaaaaaaaaaaaaaaaaaaaaaaaaaaaaaaaaaaaaaaaaaaaaaaaaaaaaaaaaaaaaaaaaaaaaaaaaaaaaaaaaaaaa"/>
    <w:basedOn w:val="DefaultParagraphFont"/>
    <w:uiPriority w:val="99"/>
    <w:rsid w:val="009B23CE"/>
    <w:rPr>
      <w:rFonts w:cs="Times New Roman"/>
    </w:rPr>
  </w:style>
</w:styles>
</file>

<file path=word/webSettings.xml><?xml version="1.0" encoding="utf-8"?>
<w:webSettings xmlns:r="http://schemas.openxmlformats.org/officeDocument/2006/relationships" xmlns:w="http://schemas.openxmlformats.org/wordprocessingml/2006/main">
  <w:divs>
    <w:div w:id="678167141">
      <w:marLeft w:val="0"/>
      <w:marRight w:val="0"/>
      <w:marTop w:val="0"/>
      <w:marBottom w:val="0"/>
      <w:divBdr>
        <w:top w:val="none" w:sz="0" w:space="0" w:color="auto"/>
        <w:left w:val="none" w:sz="0" w:space="0" w:color="auto"/>
        <w:bottom w:val="none" w:sz="0" w:space="0" w:color="auto"/>
        <w:right w:val="none" w:sz="0" w:space="0" w:color="auto"/>
      </w:divBdr>
    </w:div>
    <w:div w:id="678167142">
      <w:marLeft w:val="0"/>
      <w:marRight w:val="0"/>
      <w:marTop w:val="0"/>
      <w:marBottom w:val="0"/>
      <w:divBdr>
        <w:top w:val="none" w:sz="0" w:space="0" w:color="auto"/>
        <w:left w:val="none" w:sz="0" w:space="0" w:color="auto"/>
        <w:bottom w:val="none" w:sz="0" w:space="0" w:color="auto"/>
        <w:right w:val="none" w:sz="0" w:space="0" w:color="auto"/>
      </w:divBdr>
    </w:div>
    <w:div w:id="678167143">
      <w:marLeft w:val="0"/>
      <w:marRight w:val="0"/>
      <w:marTop w:val="0"/>
      <w:marBottom w:val="0"/>
      <w:divBdr>
        <w:top w:val="none" w:sz="0" w:space="0" w:color="auto"/>
        <w:left w:val="none" w:sz="0" w:space="0" w:color="auto"/>
        <w:bottom w:val="none" w:sz="0" w:space="0" w:color="auto"/>
        <w:right w:val="none" w:sz="0" w:space="0" w:color="auto"/>
      </w:divBdr>
    </w:div>
    <w:div w:id="678167145">
      <w:marLeft w:val="0"/>
      <w:marRight w:val="0"/>
      <w:marTop w:val="0"/>
      <w:marBottom w:val="0"/>
      <w:divBdr>
        <w:top w:val="none" w:sz="0" w:space="0" w:color="auto"/>
        <w:left w:val="none" w:sz="0" w:space="0" w:color="auto"/>
        <w:bottom w:val="none" w:sz="0" w:space="0" w:color="auto"/>
        <w:right w:val="none" w:sz="0" w:space="0" w:color="auto"/>
      </w:divBdr>
    </w:div>
    <w:div w:id="678167146">
      <w:marLeft w:val="0"/>
      <w:marRight w:val="0"/>
      <w:marTop w:val="0"/>
      <w:marBottom w:val="0"/>
      <w:divBdr>
        <w:top w:val="none" w:sz="0" w:space="0" w:color="auto"/>
        <w:left w:val="none" w:sz="0" w:space="0" w:color="auto"/>
        <w:bottom w:val="none" w:sz="0" w:space="0" w:color="auto"/>
        <w:right w:val="none" w:sz="0" w:space="0" w:color="auto"/>
      </w:divBdr>
    </w:div>
    <w:div w:id="678167147">
      <w:marLeft w:val="0"/>
      <w:marRight w:val="0"/>
      <w:marTop w:val="0"/>
      <w:marBottom w:val="0"/>
      <w:divBdr>
        <w:top w:val="none" w:sz="0" w:space="0" w:color="auto"/>
        <w:left w:val="none" w:sz="0" w:space="0" w:color="auto"/>
        <w:bottom w:val="none" w:sz="0" w:space="0" w:color="auto"/>
        <w:right w:val="none" w:sz="0" w:space="0" w:color="auto"/>
      </w:divBdr>
    </w:div>
    <w:div w:id="678167148">
      <w:marLeft w:val="0"/>
      <w:marRight w:val="0"/>
      <w:marTop w:val="0"/>
      <w:marBottom w:val="0"/>
      <w:divBdr>
        <w:top w:val="none" w:sz="0" w:space="0" w:color="auto"/>
        <w:left w:val="none" w:sz="0" w:space="0" w:color="auto"/>
        <w:bottom w:val="none" w:sz="0" w:space="0" w:color="auto"/>
        <w:right w:val="none" w:sz="0" w:space="0" w:color="auto"/>
      </w:divBdr>
    </w:div>
    <w:div w:id="678167149">
      <w:marLeft w:val="0"/>
      <w:marRight w:val="0"/>
      <w:marTop w:val="0"/>
      <w:marBottom w:val="0"/>
      <w:divBdr>
        <w:top w:val="none" w:sz="0" w:space="0" w:color="auto"/>
        <w:left w:val="none" w:sz="0" w:space="0" w:color="auto"/>
        <w:bottom w:val="none" w:sz="0" w:space="0" w:color="auto"/>
        <w:right w:val="none" w:sz="0" w:space="0" w:color="auto"/>
      </w:divBdr>
    </w:div>
    <w:div w:id="678167150">
      <w:marLeft w:val="0"/>
      <w:marRight w:val="0"/>
      <w:marTop w:val="0"/>
      <w:marBottom w:val="0"/>
      <w:divBdr>
        <w:top w:val="none" w:sz="0" w:space="0" w:color="auto"/>
        <w:left w:val="none" w:sz="0" w:space="0" w:color="auto"/>
        <w:bottom w:val="none" w:sz="0" w:space="0" w:color="auto"/>
        <w:right w:val="none" w:sz="0" w:space="0" w:color="auto"/>
      </w:divBdr>
    </w:div>
    <w:div w:id="678167152">
      <w:marLeft w:val="0"/>
      <w:marRight w:val="0"/>
      <w:marTop w:val="0"/>
      <w:marBottom w:val="0"/>
      <w:divBdr>
        <w:top w:val="none" w:sz="0" w:space="0" w:color="auto"/>
        <w:left w:val="none" w:sz="0" w:space="0" w:color="auto"/>
        <w:bottom w:val="none" w:sz="0" w:space="0" w:color="auto"/>
        <w:right w:val="none" w:sz="0" w:space="0" w:color="auto"/>
      </w:divBdr>
    </w:div>
    <w:div w:id="678167153">
      <w:marLeft w:val="0"/>
      <w:marRight w:val="0"/>
      <w:marTop w:val="0"/>
      <w:marBottom w:val="0"/>
      <w:divBdr>
        <w:top w:val="none" w:sz="0" w:space="0" w:color="auto"/>
        <w:left w:val="none" w:sz="0" w:space="0" w:color="auto"/>
        <w:bottom w:val="none" w:sz="0" w:space="0" w:color="auto"/>
        <w:right w:val="none" w:sz="0" w:space="0" w:color="auto"/>
      </w:divBdr>
    </w:div>
    <w:div w:id="678167154">
      <w:marLeft w:val="0"/>
      <w:marRight w:val="0"/>
      <w:marTop w:val="0"/>
      <w:marBottom w:val="0"/>
      <w:divBdr>
        <w:top w:val="none" w:sz="0" w:space="0" w:color="auto"/>
        <w:left w:val="none" w:sz="0" w:space="0" w:color="auto"/>
        <w:bottom w:val="none" w:sz="0" w:space="0" w:color="auto"/>
        <w:right w:val="none" w:sz="0" w:space="0" w:color="auto"/>
      </w:divBdr>
    </w:div>
    <w:div w:id="678167155">
      <w:marLeft w:val="0"/>
      <w:marRight w:val="0"/>
      <w:marTop w:val="0"/>
      <w:marBottom w:val="0"/>
      <w:divBdr>
        <w:top w:val="none" w:sz="0" w:space="0" w:color="auto"/>
        <w:left w:val="none" w:sz="0" w:space="0" w:color="auto"/>
        <w:bottom w:val="none" w:sz="0" w:space="0" w:color="auto"/>
        <w:right w:val="none" w:sz="0" w:space="0" w:color="auto"/>
      </w:divBdr>
    </w:div>
    <w:div w:id="678167156">
      <w:marLeft w:val="0"/>
      <w:marRight w:val="0"/>
      <w:marTop w:val="0"/>
      <w:marBottom w:val="0"/>
      <w:divBdr>
        <w:top w:val="none" w:sz="0" w:space="0" w:color="auto"/>
        <w:left w:val="none" w:sz="0" w:space="0" w:color="auto"/>
        <w:bottom w:val="none" w:sz="0" w:space="0" w:color="auto"/>
        <w:right w:val="none" w:sz="0" w:space="0" w:color="auto"/>
      </w:divBdr>
    </w:div>
    <w:div w:id="678167157">
      <w:marLeft w:val="0"/>
      <w:marRight w:val="0"/>
      <w:marTop w:val="0"/>
      <w:marBottom w:val="0"/>
      <w:divBdr>
        <w:top w:val="none" w:sz="0" w:space="0" w:color="auto"/>
        <w:left w:val="none" w:sz="0" w:space="0" w:color="auto"/>
        <w:bottom w:val="none" w:sz="0" w:space="0" w:color="auto"/>
        <w:right w:val="none" w:sz="0" w:space="0" w:color="auto"/>
      </w:divBdr>
    </w:div>
    <w:div w:id="678167158">
      <w:marLeft w:val="0"/>
      <w:marRight w:val="0"/>
      <w:marTop w:val="0"/>
      <w:marBottom w:val="0"/>
      <w:divBdr>
        <w:top w:val="none" w:sz="0" w:space="0" w:color="auto"/>
        <w:left w:val="none" w:sz="0" w:space="0" w:color="auto"/>
        <w:bottom w:val="none" w:sz="0" w:space="0" w:color="auto"/>
        <w:right w:val="none" w:sz="0" w:space="0" w:color="auto"/>
      </w:divBdr>
    </w:div>
    <w:div w:id="678167159">
      <w:marLeft w:val="0"/>
      <w:marRight w:val="0"/>
      <w:marTop w:val="0"/>
      <w:marBottom w:val="0"/>
      <w:divBdr>
        <w:top w:val="none" w:sz="0" w:space="0" w:color="auto"/>
        <w:left w:val="none" w:sz="0" w:space="0" w:color="auto"/>
        <w:bottom w:val="none" w:sz="0" w:space="0" w:color="auto"/>
        <w:right w:val="none" w:sz="0" w:space="0" w:color="auto"/>
      </w:divBdr>
    </w:div>
    <w:div w:id="678167160">
      <w:marLeft w:val="0"/>
      <w:marRight w:val="0"/>
      <w:marTop w:val="0"/>
      <w:marBottom w:val="0"/>
      <w:divBdr>
        <w:top w:val="none" w:sz="0" w:space="0" w:color="auto"/>
        <w:left w:val="none" w:sz="0" w:space="0" w:color="auto"/>
        <w:bottom w:val="none" w:sz="0" w:space="0" w:color="auto"/>
        <w:right w:val="none" w:sz="0" w:space="0" w:color="auto"/>
      </w:divBdr>
    </w:div>
    <w:div w:id="678167161">
      <w:marLeft w:val="0"/>
      <w:marRight w:val="0"/>
      <w:marTop w:val="0"/>
      <w:marBottom w:val="0"/>
      <w:divBdr>
        <w:top w:val="none" w:sz="0" w:space="0" w:color="auto"/>
        <w:left w:val="none" w:sz="0" w:space="0" w:color="auto"/>
        <w:bottom w:val="none" w:sz="0" w:space="0" w:color="auto"/>
        <w:right w:val="none" w:sz="0" w:space="0" w:color="auto"/>
      </w:divBdr>
    </w:div>
    <w:div w:id="678167162">
      <w:marLeft w:val="0"/>
      <w:marRight w:val="0"/>
      <w:marTop w:val="0"/>
      <w:marBottom w:val="0"/>
      <w:divBdr>
        <w:top w:val="none" w:sz="0" w:space="0" w:color="auto"/>
        <w:left w:val="none" w:sz="0" w:space="0" w:color="auto"/>
        <w:bottom w:val="none" w:sz="0" w:space="0" w:color="auto"/>
        <w:right w:val="none" w:sz="0" w:space="0" w:color="auto"/>
      </w:divBdr>
    </w:div>
    <w:div w:id="678167163">
      <w:marLeft w:val="0"/>
      <w:marRight w:val="0"/>
      <w:marTop w:val="0"/>
      <w:marBottom w:val="0"/>
      <w:divBdr>
        <w:top w:val="none" w:sz="0" w:space="0" w:color="auto"/>
        <w:left w:val="none" w:sz="0" w:space="0" w:color="auto"/>
        <w:bottom w:val="none" w:sz="0" w:space="0" w:color="auto"/>
        <w:right w:val="none" w:sz="0" w:space="0" w:color="auto"/>
      </w:divBdr>
    </w:div>
    <w:div w:id="678167164">
      <w:marLeft w:val="0"/>
      <w:marRight w:val="0"/>
      <w:marTop w:val="0"/>
      <w:marBottom w:val="0"/>
      <w:divBdr>
        <w:top w:val="none" w:sz="0" w:space="0" w:color="auto"/>
        <w:left w:val="none" w:sz="0" w:space="0" w:color="auto"/>
        <w:bottom w:val="none" w:sz="0" w:space="0" w:color="auto"/>
        <w:right w:val="none" w:sz="0" w:space="0" w:color="auto"/>
      </w:divBdr>
    </w:div>
    <w:div w:id="678167165">
      <w:marLeft w:val="0"/>
      <w:marRight w:val="0"/>
      <w:marTop w:val="0"/>
      <w:marBottom w:val="0"/>
      <w:divBdr>
        <w:top w:val="none" w:sz="0" w:space="0" w:color="auto"/>
        <w:left w:val="none" w:sz="0" w:space="0" w:color="auto"/>
        <w:bottom w:val="none" w:sz="0" w:space="0" w:color="auto"/>
        <w:right w:val="none" w:sz="0" w:space="0" w:color="auto"/>
      </w:divBdr>
    </w:div>
    <w:div w:id="678167166">
      <w:marLeft w:val="0"/>
      <w:marRight w:val="0"/>
      <w:marTop w:val="0"/>
      <w:marBottom w:val="0"/>
      <w:divBdr>
        <w:top w:val="none" w:sz="0" w:space="0" w:color="auto"/>
        <w:left w:val="none" w:sz="0" w:space="0" w:color="auto"/>
        <w:bottom w:val="none" w:sz="0" w:space="0" w:color="auto"/>
        <w:right w:val="none" w:sz="0" w:space="0" w:color="auto"/>
      </w:divBdr>
    </w:div>
    <w:div w:id="678167168">
      <w:marLeft w:val="0"/>
      <w:marRight w:val="0"/>
      <w:marTop w:val="0"/>
      <w:marBottom w:val="0"/>
      <w:divBdr>
        <w:top w:val="none" w:sz="0" w:space="0" w:color="auto"/>
        <w:left w:val="none" w:sz="0" w:space="0" w:color="auto"/>
        <w:bottom w:val="none" w:sz="0" w:space="0" w:color="auto"/>
        <w:right w:val="none" w:sz="0" w:space="0" w:color="auto"/>
      </w:divBdr>
    </w:div>
    <w:div w:id="678167169">
      <w:marLeft w:val="0"/>
      <w:marRight w:val="0"/>
      <w:marTop w:val="0"/>
      <w:marBottom w:val="0"/>
      <w:divBdr>
        <w:top w:val="none" w:sz="0" w:space="0" w:color="auto"/>
        <w:left w:val="none" w:sz="0" w:space="0" w:color="auto"/>
        <w:bottom w:val="none" w:sz="0" w:space="0" w:color="auto"/>
        <w:right w:val="none" w:sz="0" w:space="0" w:color="auto"/>
      </w:divBdr>
    </w:div>
    <w:div w:id="678167170">
      <w:marLeft w:val="0"/>
      <w:marRight w:val="0"/>
      <w:marTop w:val="0"/>
      <w:marBottom w:val="0"/>
      <w:divBdr>
        <w:top w:val="none" w:sz="0" w:space="0" w:color="auto"/>
        <w:left w:val="none" w:sz="0" w:space="0" w:color="auto"/>
        <w:bottom w:val="none" w:sz="0" w:space="0" w:color="auto"/>
        <w:right w:val="none" w:sz="0" w:space="0" w:color="auto"/>
      </w:divBdr>
    </w:div>
    <w:div w:id="678167171">
      <w:marLeft w:val="0"/>
      <w:marRight w:val="0"/>
      <w:marTop w:val="0"/>
      <w:marBottom w:val="0"/>
      <w:divBdr>
        <w:top w:val="none" w:sz="0" w:space="0" w:color="auto"/>
        <w:left w:val="none" w:sz="0" w:space="0" w:color="auto"/>
        <w:bottom w:val="none" w:sz="0" w:space="0" w:color="auto"/>
        <w:right w:val="none" w:sz="0" w:space="0" w:color="auto"/>
      </w:divBdr>
    </w:div>
    <w:div w:id="678167172">
      <w:marLeft w:val="0"/>
      <w:marRight w:val="0"/>
      <w:marTop w:val="0"/>
      <w:marBottom w:val="0"/>
      <w:divBdr>
        <w:top w:val="none" w:sz="0" w:space="0" w:color="auto"/>
        <w:left w:val="none" w:sz="0" w:space="0" w:color="auto"/>
        <w:bottom w:val="none" w:sz="0" w:space="0" w:color="auto"/>
        <w:right w:val="none" w:sz="0" w:space="0" w:color="auto"/>
      </w:divBdr>
    </w:div>
    <w:div w:id="678167173">
      <w:marLeft w:val="0"/>
      <w:marRight w:val="0"/>
      <w:marTop w:val="0"/>
      <w:marBottom w:val="0"/>
      <w:divBdr>
        <w:top w:val="none" w:sz="0" w:space="0" w:color="auto"/>
        <w:left w:val="none" w:sz="0" w:space="0" w:color="auto"/>
        <w:bottom w:val="none" w:sz="0" w:space="0" w:color="auto"/>
        <w:right w:val="none" w:sz="0" w:space="0" w:color="auto"/>
      </w:divBdr>
    </w:div>
    <w:div w:id="678167174">
      <w:marLeft w:val="0"/>
      <w:marRight w:val="0"/>
      <w:marTop w:val="0"/>
      <w:marBottom w:val="0"/>
      <w:divBdr>
        <w:top w:val="none" w:sz="0" w:space="0" w:color="auto"/>
        <w:left w:val="none" w:sz="0" w:space="0" w:color="auto"/>
        <w:bottom w:val="none" w:sz="0" w:space="0" w:color="auto"/>
        <w:right w:val="none" w:sz="0" w:space="0" w:color="auto"/>
      </w:divBdr>
    </w:div>
    <w:div w:id="678167175">
      <w:marLeft w:val="0"/>
      <w:marRight w:val="0"/>
      <w:marTop w:val="0"/>
      <w:marBottom w:val="0"/>
      <w:divBdr>
        <w:top w:val="none" w:sz="0" w:space="0" w:color="auto"/>
        <w:left w:val="none" w:sz="0" w:space="0" w:color="auto"/>
        <w:bottom w:val="none" w:sz="0" w:space="0" w:color="auto"/>
        <w:right w:val="none" w:sz="0" w:space="0" w:color="auto"/>
      </w:divBdr>
    </w:div>
    <w:div w:id="678167176">
      <w:marLeft w:val="0"/>
      <w:marRight w:val="0"/>
      <w:marTop w:val="0"/>
      <w:marBottom w:val="0"/>
      <w:divBdr>
        <w:top w:val="none" w:sz="0" w:space="0" w:color="auto"/>
        <w:left w:val="none" w:sz="0" w:space="0" w:color="auto"/>
        <w:bottom w:val="none" w:sz="0" w:space="0" w:color="auto"/>
        <w:right w:val="none" w:sz="0" w:space="0" w:color="auto"/>
      </w:divBdr>
    </w:div>
    <w:div w:id="678167177">
      <w:marLeft w:val="0"/>
      <w:marRight w:val="0"/>
      <w:marTop w:val="0"/>
      <w:marBottom w:val="0"/>
      <w:divBdr>
        <w:top w:val="none" w:sz="0" w:space="0" w:color="auto"/>
        <w:left w:val="none" w:sz="0" w:space="0" w:color="auto"/>
        <w:bottom w:val="none" w:sz="0" w:space="0" w:color="auto"/>
        <w:right w:val="none" w:sz="0" w:space="0" w:color="auto"/>
      </w:divBdr>
    </w:div>
    <w:div w:id="678167178">
      <w:marLeft w:val="0"/>
      <w:marRight w:val="0"/>
      <w:marTop w:val="0"/>
      <w:marBottom w:val="0"/>
      <w:divBdr>
        <w:top w:val="none" w:sz="0" w:space="0" w:color="auto"/>
        <w:left w:val="none" w:sz="0" w:space="0" w:color="auto"/>
        <w:bottom w:val="none" w:sz="0" w:space="0" w:color="auto"/>
        <w:right w:val="none" w:sz="0" w:space="0" w:color="auto"/>
      </w:divBdr>
    </w:div>
    <w:div w:id="678167179">
      <w:marLeft w:val="0"/>
      <w:marRight w:val="0"/>
      <w:marTop w:val="0"/>
      <w:marBottom w:val="0"/>
      <w:divBdr>
        <w:top w:val="none" w:sz="0" w:space="0" w:color="auto"/>
        <w:left w:val="none" w:sz="0" w:space="0" w:color="auto"/>
        <w:bottom w:val="none" w:sz="0" w:space="0" w:color="auto"/>
        <w:right w:val="none" w:sz="0" w:space="0" w:color="auto"/>
      </w:divBdr>
    </w:div>
    <w:div w:id="678167180">
      <w:marLeft w:val="0"/>
      <w:marRight w:val="0"/>
      <w:marTop w:val="0"/>
      <w:marBottom w:val="0"/>
      <w:divBdr>
        <w:top w:val="none" w:sz="0" w:space="0" w:color="auto"/>
        <w:left w:val="none" w:sz="0" w:space="0" w:color="auto"/>
        <w:bottom w:val="none" w:sz="0" w:space="0" w:color="auto"/>
        <w:right w:val="none" w:sz="0" w:space="0" w:color="auto"/>
      </w:divBdr>
    </w:div>
    <w:div w:id="678167181">
      <w:marLeft w:val="0"/>
      <w:marRight w:val="0"/>
      <w:marTop w:val="0"/>
      <w:marBottom w:val="0"/>
      <w:divBdr>
        <w:top w:val="none" w:sz="0" w:space="0" w:color="auto"/>
        <w:left w:val="none" w:sz="0" w:space="0" w:color="auto"/>
        <w:bottom w:val="none" w:sz="0" w:space="0" w:color="auto"/>
        <w:right w:val="none" w:sz="0" w:space="0" w:color="auto"/>
      </w:divBdr>
    </w:div>
    <w:div w:id="678167183">
      <w:marLeft w:val="0"/>
      <w:marRight w:val="0"/>
      <w:marTop w:val="0"/>
      <w:marBottom w:val="0"/>
      <w:divBdr>
        <w:top w:val="none" w:sz="0" w:space="0" w:color="auto"/>
        <w:left w:val="none" w:sz="0" w:space="0" w:color="auto"/>
        <w:bottom w:val="none" w:sz="0" w:space="0" w:color="auto"/>
        <w:right w:val="none" w:sz="0" w:space="0" w:color="auto"/>
      </w:divBdr>
    </w:div>
    <w:div w:id="678167184">
      <w:marLeft w:val="0"/>
      <w:marRight w:val="0"/>
      <w:marTop w:val="0"/>
      <w:marBottom w:val="0"/>
      <w:divBdr>
        <w:top w:val="none" w:sz="0" w:space="0" w:color="auto"/>
        <w:left w:val="none" w:sz="0" w:space="0" w:color="auto"/>
        <w:bottom w:val="none" w:sz="0" w:space="0" w:color="auto"/>
        <w:right w:val="none" w:sz="0" w:space="0" w:color="auto"/>
      </w:divBdr>
    </w:div>
    <w:div w:id="678167186">
      <w:marLeft w:val="0"/>
      <w:marRight w:val="0"/>
      <w:marTop w:val="0"/>
      <w:marBottom w:val="0"/>
      <w:divBdr>
        <w:top w:val="none" w:sz="0" w:space="0" w:color="auto"/>
        <w:left w:val="none" w:sz="0" w:space="0" w:color="auto"/>
        <w:bottom w:val="none" w:sz="0" w:space="0" w:color="auto"/>
        <w:right w:val="none" w:sz="0" w:space="0" w:color="auto"/>
      </w:divBdr>
    </w:div>
    <w:div w:id="678167187">
      <w:marLeft w:val="0"/>
      <w:marRight w:val="0"/>
      <w:marTop w:val="0"/>
      <w:marBottom w:val="0"/>
      <w:divBdr>
        <w:top w:val="none" w:sz="0" w:space="0" w:color="auto"/>
        <w:left w:val="none" w:sz="0" w:space="0" w:color="auto"/>
        <w:bottom w:val="none" w:sz="0" w:space="0" w:color="auto"/>
        <w:right w:val="none" w:sz="0" w:space="0" w:color="auto"/>
      </w:divBdr>
      <w:divsChild>
        <w:div w:id="678167140">
          <w:marLeft w:val="0"/>
          <w:marRight w:val="0"/>
          <w:marTop w:val="0"/>
          <w:marBottom w:val="0"/>
          <w:divBdr>
            <w:top w:val="none" w:sz="0" w:space="0" w:color="auto"/>
            <w:left w:val="none" w:sz="0" w:space="0" w:color="auto"/>
            <w:bottom w:val="none" w:sz="0" w:space="0" w:color="auto"/>
            <w:right w:val="none" w:sz="0" w:space="0" w:color="auto"/>
          </w:divBdr>
        </w:div>
        <w:div w:id="678167144">
          <w:marLeft w:val="0"/>
          <w:marRight w:val="0"/>
          <w:marTop w:val="0"/>
          <w:marBottom w:val="0"/>
          <w:divBdr>
            <w:top w:val="none" w:sz="0" w:space="0" w:color="auto"/>
            <w:left w:val="none" w:sz="0" w:space="0" w:color="auto"/>
            <w:bottom w:val="none" w:sz="0" w:space="0" w:color="auto"/>
            <w:right w:val="none" w:sz="0" w:space="0" w:color="auto"/>
          </w:divBdr>
        </w:div>
        <w:div w:id="678167151">
          <w:marLeft w:val="0"/>
          <w:marRight w:val="0"/>
          <w:marTop w:val="0"/>
          <w:marBottom w:val="0"/>
          <w:divBdr>
            <w:top w:val="none" w:sz="0" w:space="0" w:color="auto"/>
            <w:left w:val="none" w:sz="0" w:space="0" w:color="auto"/>
            <w:bottom w:val="none" w:sz="0" w:space="0" w:color="auto"/>
            <w:right w:val="none" w:sz="0" w:space="0" w:color="auto"/>
          </w:divBdr>
        </w:div>
        <w:div w:id="678167167">
          <w:marLeft w:val="0"/>
          <w:marRight w:val="0"/>
          <w:marTop w:val="0"/>
          <w:marBottom w:val="0"/>
          <w:divBdr>
            <w:top w:val="none" w:sz="0" w:space="0" w:color="auto"/>
            <w:left w:val="none" w:sz="0" w:space="0" w:color="auto"/>
            <w:bottom w:val="none" w:sz="0" w:space="0" w:color="auto"/>
            <w:right w:val="none" w:sz="0" w:space="0" w:color="auto"/>
          </w:divBdr>
        </w:div>
        <w:div w:id="678167182">
          <w:marLeft w:val="0"/>
          <w:marRight w:val="0"/>
          <w:marTop w:val="0"/>
          <w:marBottom w:val="0"/>
          <w:divBdr>
            <w:top w:val="none" w:sz="0" w:space="0" w:color="auto"/>
            <w:left w:val="none" w:sz="0" w:space="0" w:color="auto"/>
            <w:bottom w:val="none" w:sz="0" w:space="0" w:color="auto"/>
            <w:right w:val="none" w:sz="0" w:space="0" w:color="auto"/>
          </w:divBdr>
        </w:div>
        <w:div w:id="678167185">
          <w:marLeft w:val="0"/>
          <w:marRight w:val="0"/>
          <w:marTop w:val="0"/>
          <w:marBottom w:val="0"/>
          <w:divBdr>
            <w:top w:val="none" w:sz="0" w:space="0" w:color="auto"/>
            <w:left w:val="none" w:sz="0" w:space="0" w:color="auto"/>
            <w:bottom w:val="none" w:sz="0" w:space="0" w:color="auto"/>
            <w:right w:val="none" w:sz="0" w:space="0" w:color="auto"/>
          </w:divBdr>
        </w:div>
        <w:div w:id="678167195">
          <w:marLeft w:val="0"/>
          <w:marRight w:val="0"/>
          <w:marTop w:val="0"/>
          <w:marBottom w:val="0"/>
          <w:divBdr>
            <w:top w:val="none" w:sz="0" w:space="0" w:color="auto"/>
            <w:left w:val="none" w:sz="0" w:space="0" w:color="auto"/>
            <w:bottom w:val="none" w:sz="0" w:space="0" w:color="auto"/>
            <w:right w:val="none" w:sz="0" w:space="0" w:color="auto"/>
          </w:divBdr>
        </w:div>
      </w:divsChild>
    </w:div>
    <w:div w:id="678167188">
      <w:marLeft w:val="0"/>
      <w:marRight w:val="0"/>
      <w:marTop w:val="0"/>
      <w:marBottom w:val="0"/>
      <w:divBdr>
        <w:top w:val="none" w:sz="0" w:space="0" w:color="auto"/>
        <w:left w:val="none" w:sz="0" w:space="0" w:color="auto"/>
        <w:bottom w:val="none" w:sz="0" w:space="0" w:color="auto"/>
        <w:right w:val="none" w:sz="0" w:space="0" w:color="auto"/>
      </w:divBdr>
    </w:div>
    <w:div w:id="678167189">
      <w:marLeft w:val="0"/>
      <w:marRight w:val="0"/>
      <w:marTop w:val="0"/>
      <w:marBottom w:val="0"/>
      <w:divBdr>
        <w:top w:val="none" w:sz="0" w:space="0" w:color="auto"/>
        <w:left w:val="none" w:sz="0" w:space="0" w:color="auto"/>
        <w:bottom w:val="none" w:sz="0" w:space="0" w:color="auto"/>
        <w:right w:val="none" w:sz="0" w:space="0" w:color="auto"/>
      </w:divBdr>
    </w:div>
    <w:div w:id="678167190">
      <w:marLeft w:val="0"/>
      <w:marRight w:val="0"/>
      <w:marTop w:val="0"/>
      <w:marBottom w:val="0"/>
      <w:divBdr>
        <w:top w:val="none" w:sz="0" w:space="0" w:color="auto"/>
        <w:left w:val="none" w:sz="0" w:space="0" w:color="auto"/>
        <w:bottom w:val="none" w:sz="0" w:space="0" w:color="auto"/>
        <w:right w:val="none" w:sz="0" w:space="0" w:color="auto"/>
      </w:divBdr>
    </w:div>
    <w:div w:id="678167192">
      <w:marLeft w:val="0"/>
      <w:marRight w:val="0"/>
      <w:marTop w:val="0"/>
      <w:marBottom w:val="0"/>
      <w:divBdr>
        <w:top w:val="none" w:sz="0" w:space="0" w:color="auto"/>
        <w:left w:val="none" w:sz="0" w:space="0" w:color="auto"/>
        <w:bottom w:val="none" w:sz="0" w:space="0" w:color="auto"/>
        <w:right w:val="none" w:sz="0" w:space="0" w:color="auto"/>
      </w:divBdr>
    </w:div>
    <w:div w:id="678167193">
      <w:marLeft w:val="0"/>
      <w:marRight w:val="0"/>
      <w:marTop w:val="0"/>
      <w:marBottom w:val="0"/>
      <w:divBdr>
        <w:top w:val="none" w:sz="0" w:space="0" w:color="auto"/>
        <w:left w:val="none" w:sz="0" w:space="0" w:color="auto"/>
        <w:bottom w:val="none" w:sz="0" w:space="0" w:color="auto"/>
        <w:right w:val="none" w:sz="0" w:space="0" w:color="auto"/>
      </w:divBdr>
    </w:div>
    <w:div w:id="678167194">
      <w:marLeft w:val="0"/>
      <w:marRight w:val="0"/>
      <w:marTop w:val="0"/>
      <w:marBottom w:val="0"/>
      <w:divBdr>
        <w:top w:val="none" w:sz="0" w:space="0" w:color="auto"/>
        <w:left w:val="none" w:sz="0" w:space="0" w:color="auto"/>
        <w:bottom w:val="none" w:sz="0" w:space="0" w:color="auto"/>
        <w:right w:val="none" w:sz="0" w:space="0" w:color="auto"/>
      </w:divBdr>
    </w:div>
    <w:div w:id="678167196">
      <w:marLeft w:val="0"/>
      <w:marRight w:val="0"/>
      <w:marTop w:val="0"/>
      <w:marBottom w:val="0"/>
      <w:divBdr>
        <w:top w:val="none" w:sz="0" w:space="0" w:color="auto"/>
        <w:left w:val="none" w:sz="0" w:space="0" w:color="auto"/>
        <w:bottom w:val="none" w:sz="0" w:space="0" w:color="auto"/>
        <w:right w:val="none" w:sz="0" w:space="0" w:color="auto"/>
      </w:divBdr>
    </w:div>
    <w:div w:id="678167197">
      <w:marLeft w:val="0"/>
      <w:marRight w:val="0"/>
      <w:marTop w:val="0"/>
      <w:marBottom w:val="0"/>
      <w:divBdr>
        <w:top w:val="none" w:sz="0" w:space="0" w:color="auto"/>
        <w:left w:val="none" w:sz="0" w:space="0" w:color="auto"/>
        <w:bottom w:val="none" w:sz="0" w:space="0" w:color="auto"/>
        <w:right w:val="none" w:sz="0" w:space="0" w:color="auto"/>
      </w:divBdr>
    </w:div>
    <w:div w:id="678167198">
      <w:marLeft w:val="0"/>
      <w:marRight w:val="0"/>
      <w:marTop w:val="0"/>
      <w:marBottom w:val="0"/>
      <w:divBdr>
        <w:top w:val="none" w:sz="0" w:space="0" w:color="auto"/>
        <w:left w:val="none" w:sz="0" w:space="0" w:color="auto"/>
        <w:bottom w:val="none" w:sz="0" w:space="0" w:color="auto"/>
        <w:right w:val="none" w:sz="0" w:space="0" w:color="auto"/>
      </w:divBdr>
      <w:divsChild>
        <w:div w:id="678167191">
          <w:marLeft w:val="0"/>
          <w:marRight w:val="0"/>
          <w:marTop w:val="0"/>
          <w:marBottom w:val="150"/>
          <w:divBdr>
            <w:top w:val="none" w:sz="0" w:space="0" w:color="auto"/>
            <w:left w:val="none" w:sz="0" w:space="0" w:color="auto"/>
            <w:bottom w:val="none" w:sz="0" w:space="0" w:color="auto"/>
            <w:right w:val="none" w:sz="0" w:space="0" w:color="auto"/>
          </w:divBdr>
        </w:div>
      </w:divsChild>
    </w:div>
    <w:div w:id="678167199">
      <w:marLeft w:val="0"/>
      <w:marRight w:val="0"/>
      <w:marTop w:val="0"/>
      <w:marBottom w:val="0"/>
      <w:divBdr>
        <w:top w:val="none" w:sz="0" w:space="0" w:color="auto"/>
        <w:left w:val="none" w:sz="0" w:space="0" w:color="auto"/>
        <w:bottom w:val="none" w:sz="0" w:space="0" w:color="auto"/>
        <w:right w:val="none" w:sz="0" w:space="0" w:color="auto"/>
      </w:divBdr>
    </w:div>
    <w:div w:id="678167200">
      <w:marLeft w:val="0"/>
      <w:marRight w:val="0"/>
      <w:marTop w:val="0"/>
      <w:marBottom w:val="0"/>
      <w:divBdr>
        <w:top w:val="none" w:sz="0" w:space="0" w:color="auto"/>
        <w:left w:val="none" w:sz="0" w:space="0" w:color="auto"/>
        <w:bottom w:val="none" w:sz="0" w:space="0" w:color="auto"/>
        <w:right w:val="none" w:sz="0" w:space="0" w:color="auto"/>
      </w:divBdr>
    </w:div>
    <w:div w:id="678167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7075</Words>
  <Characters>4034</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Додаток 1</dc:title>
  <dc:subject/>
  <dc:creator>luda</dc:creator>
  <cp:keywords/>
  <dc:description/>
  <cp:lastModifiedBy>User</cp:lastModifiedBy>
  <cp:revision>2</cp:revision>
  <cp:lastPrinted>2021-06-24T09:42:00Z</cp:lastPrinted>
  <dcterms:created xsi:type="dcterms:W3CDTF">2021-07-05T07:57:00Z</dcterms:created>
  <dcterms:modified xsi:type="dcterms:W3CDTF">2021-07-05T07:57:00Z</dcterms:modified>
</cp:coreProperties>
</file>