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108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2590"/>
      </w:tblGrid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val="uk-UA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Дата    реєстрації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Зміст документа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33-а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Комісію з упорядкування документів Державної наукової установи "Енциклопедичне видавництво"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персонального складу Організаційного комітету та плану заходів з підготовки та відзначення 100-річчя з дня заснування державного підприємства "Державне спеціалізоване видавництво художньої літератури "Дніпро"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Плану діяльності з підготовки проектів регуляторних актів на 2019 рік.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34-а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чергування з 23 по 25 грудня 2018 року.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35-а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чергування з 30 грудня 2018 року по 01 січня 2019 року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Держкомтелерадіо від 18 грудня 2018 року № 6/22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Держкомтелерадіо від 18 грудні 2018 року № 6/20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Держкомтелерадіо від 18 грудні 2018 року № 6/21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Держкомтелерадіо від 18 грудня 2018 року № 6/19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Держкомтелерадіо від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36-а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списання з балансового обліку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Плану заходів з виконання Комплексної програми впровадження гендерних підходів у діяльність Держкомтелерадіо на 2019 рік.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Плану заходів з енергозбереження на 2019 рік.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проведення оцінки корупційних ризиків у діяльності Держкомтелерадіо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орієнтовного плану проведення Держкомтелерадіо консультацій з громадськістю на 2019 рік.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підготовку до засідання колегії Держкомтелерадіо за підсумками роботи у 2018 році.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37-а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28.12.2018</w:t>
            </w:r>
          </w:p>
        </w:tc>
        <w:tc>
          <w:tcPr>
            <w:tcW w:w="1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чергування 05-07 січня 2019 року.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35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709</Words>
  <Characters>4852</Characters>
  <CharactersWithSpaces>5458</CharactersWithSpaces>
  <Paragraphs>111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2019-01-14T09:52:00Z</dcterms:created>
  <dc:creator>I am</dc:creator>
  <dc:description/>
  <dc:language>uk-UA</dc:language>
  <cp:lastModifiedBy/>
  <dcterms:modified xsi:type="dcterms:W3CDTF">2019-01-14T09:52:00Z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